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D050" w14:textId="75B53D4D" w:rsidR="00A303A3" w:rsidRDefault="00A303A3" w:rsidP="00A303A3">
      <w:pPr>
        <w:widowControl/>
        <w:adjustRightInd w:val="0"/>
        <w:snapToGrid w:val="0"/>
        <w:jc w:val="center"/>
        <w:rPr>
          <w:rFonts w:ascii="微软雅黑" w:eastAsia="微软雅黑" w:hAnsi="微软雅黑" w:cs="宋体"/>
          <w:b/>
          <w:bCs/>
          <w:color w:val="000000"/>
          <w:kern w:val="0"/>
          <w:sz w:val="30"/>
          <w:szCs w:val="30"/>
        </w:rPr>
      </w:pPr>
      <w:r w:rsidRPr="00A303A3">
        <w:rPr>
          <w:rFonts w:ascii="微软雅黑" w:eastAsia="微软雅黑" w:hAnsi="微软雅黑" w:cs="宋体" w:hint="eastAsia"/>
          <w:b/>
          <w:bCs/>
          <w:color w:val="000000"/>
          <w:kern w:val="0"/>
          <w:sz w:val="30"/>
          <w:szCs w:val="30"/>
        </w:rPr>
        <w:t>202</w:t>
      </w:r>
      <w:r w:rsidR="00EB2797">
        <w:rPr>
          <w:rFonts w:ascii="微软雅黑" w:eastAsia="微软雅黑" w:hAnsi="微软雅黑" w:cs="宋体"/>
          <w:b/>
          <w:bCs/>
          <w:color w:val="000000"/>
          <w:kern w:val="0"/>
          <w:sz w:val="30"/>
          <w:szCs w:val="30"/>
        </w:rPr>
        <w:t>4</w:t>
      </w:r>
      <w:r w:rsidRPr="00A303A3">
        <w:rPr>
          <w:rFonts w:ascii="微软雅黑" w:eastAsia="微软雅黑" w:hAnsi="微软雅黑" w:cs="宋体" w:hint="eastAsia"/>
          <w:b/>
          <w:bCs/>
          <w:color w:val="000000"/>
          <w:kern w:val="0"/>
          <w:sz w:val="30"/>
          <w:szCs w:val="30"/>
        </w:rPr>
        <w:t>年度上海市人民政府决策咨询研究重大课题指南</w:t>
      </w:r>
    </w:p>
    <w:p w14:paraId="31DFDD50" w14:textId="4D2E7DF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1、</w:t>
      </w:r>
      <w:r w:rsidRPr="00EB2797">
        <w:rPr>
          <w:rFonts w:ascii="Microsoft YaHei UI" w:eastAsia="Microsoft YaHei UI" w:hAnsi="Microsoft YaHei UI" w:cs="宋体" w:hint="eastAsia"/>
          <w:b/>
          <w:bCs/>
          <w:color w:val="333333"/>
          <w:spacing w:val="8"/>
          <w:kern w:val="0"/>
          <w:sz w:val="24"/>
          <w:szCs w:val="24"/>
        </w:rPr>
        <w:t>提升上海国际经济中心地位和全球经济治理影响力研究</w:t>
      </w:r>
    </w:p>
    <w:p w14:paraId="7231F1C1" w14:textId="4A4E6A6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617C78F9"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习近平总书记在上海考察时指出，上海要“提升国际经济中心地位和全球经济治理影响力”。本课题旨在深入剖析国际经济中心城市和全球经济治理影响力内涵特征和评价标准的基础上，科学</w:t>
      </w:r>
      <w:proofErr w:type="gramStart"/>
      <w:r w:rsidRPr="00EB2797">
        <w:rPr>
          <w:rFonts w:ascii="Microsoft YaHei UI" w:eastAsia="Microsoft YaHei UI" w:hAnsi="Microsoft YaHei UI" w:cs="宋体"/>
          <w:bCs/>
          <w:color w:val="333333"/>
          <w:spacing w:val="8"/>
          <w:kern w:val="0"/>
          <w:sz w:val="24"/>
          <w:szCs w:val="24"/>
        </w:rPr>
        <w:t>研</w:t>
      </w:r>
      <w:proofErr w:type="gramEnd"/>
      <w:r w:rsidRPr="00EB2797">
        <w:rPr>
          <w:rFonts w:ascii="Microsoft YaHei UI" w:eastAsia="Microsoft YaHei UI" w:hAnsi="Microsoft YaHei UI" w:cs="宋体"/>
          <w:bCs/>
          <w:color w:val="333333"/>
          <w:spacing w:val="8"/>
          <w:kern w:val="0"/>
          <w:sz w:val="24"/>
          <w:szCs w:val="24"/>
        </w:rPr>
        <w:t>判上海国际经济中心的国际地位，以及全球经济治理影响力的大小，并对标领先的国际经济中心城市，分析差距与短板，同时借鉴国际经验或规律，提出提升上海国际经济中心地位和全球经济治理影响力的路径、突破口以及举措建议。</w:t>
      </w:r>
    </w:p>
    <w:p w14:paraId="45E8EB01" w14:textId="7F39D14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A46D07C"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国际经济中心城市和全球经济治理影响力的内涵特征及评价标准；</w:t>
      </w:r>
    </w:p>
    <w:p w14:paraId="7324ED2A" w14:textId="79B8E3D5"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国际大都市提升国际经济中心地位和全球经济治理影响力的经验和规律；</w:t>
      </w:r>
    </w:p>
    <w:p w14:paraId="4C22D5A6" w14:textId="506A54B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上海国际经济中心地位和全球经济治理影响力的现状情况以及对标差距；</w:t>
      </w:r>
    </w:p>
    <w:p w14:paraId="7D743E4E" w14:textId="5031B186" w:rsid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提升上海国际经济中心地位和全球经济治理影响力的路径、突破口及举措建议。</w:t>
      </w:r>
    </w:p>
    <w:p w14:paraId="1D74341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p>
    <w:p w14:paraId="3329E7F3" w14:textId="3786DB6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Pr>
          <w:rFonts w:ascii="Microsoft YaHei UI" w:eastAsia="Microsoft YaHei UI" w:hAnsi="Microsoft YaHei UI" w:cs="宋体" w:hint="eastAsia"/>
          <w:b/>
          <w:bCs/>
          <w:color w:val="333333"/>
          <w:spacing w:val="8"/>
          <w:kern w:val="0"/>
          <w:sz w:val="24"/>
          <w:szCs w:val="24"/>
        </w:rPr>
        <w:t>2、</w:t>
      </w:r>
      <w:r w:rsidRPr="00EB2797">
        <w:rPr>
          <w:rFonts w:ascii="Microsoft YaHei UI" w:eastAsia="Microsoft YaHei UI" w:hAnsi="Microsoft YaHei UI" w:cs="宋体" w:hint="eastAsia"/>
          <w:b/>
          <w:bCs/>
          <w:color w:val="333333"/>
          <w:spacing w:val="8"/>
          <w:kern w:val="0"/>
          <w:sz w:val="24"/>
          <w:szCs w:val="24"/>
        </w:rPr>
        <w:t>提高上海国际金融中心金融市场国际化水平研究</w:t>
      </w:r>
    </w:p>
    <w:p w14:paraId="3F8EEE6F" w14:textId="66AC8D15"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54314627" w14:textId="14C4CA2B"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习近平总书记指出，强大的国际金融中心是建设金融强国的核心标志。当前，上海基本建成与我国经济实力以及人民币国际地位相适应的国际金融中心，但对标对表国际标杆城市，上海在金融市场国际化程度、重要大宗商品定价权、离岸金融等方面还存在明显不足。本课题旨在持续深化推进上海国际金融中心建设，准确把握大国经济体金融发展特点，深入</w:t>
      </w:r>
      <w:r w:rsidRPr="00EB2797">
        <w:rPr>
          <w:rFonts w:ascii="Microsoft YaHei UI" w:eastAsia="Microsoft YaHei UI" w:hAnsi="Microsoft YaHei UI" w:cs="宋体"/>
          <w:bCs/>
          <w:color w:val="333333"/>
          <w:spacing w:val="8"/>
          <w:kern w:val="0"/>
          <w:sz w:val="24"/>
          <w:szCs w:val="24"/>
        </w:rPr>
        <w:lastRenderedPageBreak/>
        <w:t>梳理上海金融市场国际化水平提升面临的突出问题和瓶颈制约，研究提出针对性的思路与对策举措。</w:t>
      </w:r>
    </w:p>
    <w:p w14:paraId="6E9BA7A2" w14:textId="3BD4F2C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5C1D9AF0" w14:textId="631531C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金融市场国际化的内涵、评价标准及提升规律；</w:t>
      </w:r>
    </w:p>
    <w:p w14:paraId="52602B71" w14:textId="2C1FD850"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上海国际金融中心金融市场国际化水平评价及存在问题分析；</w:t>
      </w:r>
    </w:p>
    <w:p w14:paraId="24A0941A" w14:textId="25B3DCBE"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上海国际金融中心提升金融市场国际化水平面临的主要瓶颈制约；</w:t>
      </w:r>
    </w:p>
    <w:p w14:paraId="2CD30D30" w14:textId="1C4419B5"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上海国际金融中心提升金融市场国际化水平的总体思路和对策举措。</w:t>
      </w:r>
    </w:p>
    <w:p w14:paraId="37ADC70D"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1B526194" w14:textId="024C765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B2797">
        <w:rPr>
          <w:rFonts w:ascii="Microsoft YaHei UI" w:eastAsia="Microsoft YaHei UI" w:hAnsi="Microsoft YaHei UI" w:cs="宋体" w:hint="eastAsia"/>
          <w:b/>
          <w:bCs/>
          <w:color w:val="333333"/>
          <w:spacing w:val="8"/>
          <w:kern w:val="0"/>
          <w:sz w:val="24"/>
          <w:szCs w:val="24"/>
        </w:rPr>
        <w:t>3、</w:t>
      </w:r>
      <w:r w:rsidRPr="00EB2797">
        <w:rPr>
          <w:rFonts w:ascii="Microsoft YaHei UI" w:eastAsia="Microsoft YaHei UI" w:hAnsi="Microsoft YaHei UI" w:cs="宋体" w:hint="eastAsia"/>
          <w:b/>
          <w:bCs/>
          <w:color w:val="333333"/>
          <w:spacing w:val="8"/>
          <w:kern w:val="0"/>
          <w:sz w:val="24"/>
          <w:szCs w:val="24"/>
        </w:rPr>
        <w:t>提升上海国际贸易中心贸易枢纽功能研究</w:t>
      </w:r>
    </w:p>
    <w:p w14:paraId="48C93E51" w14:textId="1A88383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2227A8E5" w14:textId="3CEBC0A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聚焦建设“五个中心”重要使命，充分发挥龙头带动和示范引领</w:t>
      </w:r>
      <w:proofErr w:type="gramStart"/>
      <w:r w:rsidRPr="00EB2797">
        <w:rPr>
          <w:rFonts w:ascii="Microsoft YaHei UI" w:eastAsia="Microsoft YaHei UI" w:hAnsi="Microsoft YaHei UI" w:cs="宋体"/>
          <w:bCs/>
          <w:color w:val="333333"/>
          <w:spacing w:val="8"/>
          <w:kern w:val="0"/>
          <w:sz w:val="24"/>
          <w:szCs w:val="24"/>
        </w:rPr>
        <w:t>作用是习近</w:t>
      </w:r>
      <w:proofErr w:type="gramEnd"/>
      <w:r w:rsidRPr="00EB2797">
        <w:rPr>
          <w:rFonts w:ascii="Microsoft YaHei UI" w:eastAsia="Microsoft YaHei UI" w:hAnsi="Microsoft YaHei UI" w:cs="宋体"/>
          <w:bCs/>
          <w:color w:val="333333"/>
          <w:spacing w:val="8"/>
          <w:kern w:val="0"/>
          <w:sz w:val="24"/>
          <w:szCs w:val="24"/>
        </w:rPr>
        <w:t>平总书记对上海的最新指示要求。《上海市推进国际贸易中心建设条例》也已提出将上海国际贸易中心建设成为全球产业链、供应链、价值</w:t>
      </w:r>
      <w:proofErr w:type="gramStart"/>
      <w:r w:rsidRPr="00EB2797">
        <w:rPr>
          <w:rFonts w:ascii="Microsoft YaHei UI" w:eastAsia="Microsoft YaHei UI" w:hAnsi="Microsoft YaHei UI" w:cs="宋体"/>
          <w:bCs/>
          <w:color w:val="333333"/>
          <w:spacing w:val="8"/>
          <w:kern w:val="0"/>
          <w:sz w:val="24"/>
          <w:szCs w:val="24"/>
        </w:rPr>
        <w:t>链重要</w:t>
      </w:r>
      <w:proofErr w:type="gramEnd"/>
      <w:r w:rsidRPr="00EB2797">
        <w:rPr>
          <w:rFonts w:ascii="Microsoft YaHei UI" w:eastAsia="Microsoft YaHei UI" w:hAnsi="Microsoft YaHei UI" w:cs="宋体"/>
          <w:bCs/>
          <w:color w:val="333333"/>
          <w:spacing w:val="8"/>
          <w:kern w:val="0"/>
          <w:sz w:val="24"/>
          <w:szCs w:val="24"/>
        </w:rPr>
        <w:t>枢纽的战略目标。本课题旨在从以上背景出发，在深入调研上海国际贸易中心枢纽功能建设短板及全球贸易中心形态变化趋势的基础上，前瞻提出未来上海国际贸易中心显著提升核心枢纽功能的战略方法和实施路径。</w:t>
      </w:r>
    </w:p>
    <w:p w14:paraId="6B111356" w14:textId="4501FD0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064AEAB" w14:textId="02C945F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贸易枢纽功能的特征和表现；</w:t>
      </w:r>
    </w:p>
    <w:p w14:paraId="3FBECEEA" w14:textId="57ED0F6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对</w:t>
      </w:r>
      <w:proofErr w:type="gramStart"/>
      <w:r w:rsidRPr="00EB2797">
        <w:rPr>
          <w:rFonts w:ascii="Microsoft YaHei UI" w:eastAsia="Microsoft YaHei UI" w:hAnsi="Microsoft YaHei UI" w:cs="宋体"/>
          <w:bCs/>
          <w:color w:val="333333"/>
          <w:spacing w:val="8"/>
          <w:kern w:val="0"/>
          <w:sz w:val="24"/>
          <w:szCs w:val="24"/>
        </w:rPr>
        <w:t>标全球</w:t>
      </w:r>
      <w:proofErr w:type="gramEnd"/>
      <w:r w:rsidRPr="00EB2797">
        <w:rPr>
          <w:rFonts w:ascii="Microsoft YaHei UI" w:eastAsia="Microsoft YaHei UI" w:hAnsi="Microsoft YaHei UI" w:cs="宋体"/>
          <w:bCs/>
          <w:color w:val="333333"/>
          <w:spacing w:val="8"/>
          <w:kern w:val="0"/>
          <w:sz w:val="24"/>
          <w:szCs w:val="24"/>
        </w:rPr>
        <w:t>贸易中心发展新形势新趋势，上海提升国际贸易中心枢纽功能面临的主要问题和瓶颈；</w:t>
      </w:r>
    </w:p>
    <w:p w14:paraId="36BB250C" w14:textId="18A141C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提升上海国际贸易中心核心枢纽功能的战略方法和实施路径；</w:t>
      </w:r>
    </w:p>
    <w:p w14:paraId="4489037E" w14:textId="4D5E305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提升上海国际贸易中心核心枢纽功能的重大举措和关键抓手。</w:t>
      </w:r>
    </w:p>
    <w:p w14:paraId="669D2244" w14:textId="4E577271" w:rsidR="00EB2797" w:rsidRPr="00EB2797" w:rsidRDefault="00EB2797" w:rsidP="00EB2797">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53EB26D3" w14:textId="55A4BE8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B2797">
        <w:rPr>
          <w:rFonts w:ascii="Microsoft YaHei UI" w:eastAsia="Microsoft YaHei UI" w:hAnsi="Microsoft YaHei UI" w:cs="宋体" w:hint="eastAsia"/>
          <w:b/>
          <w:bCs/>
          <w:color w:val="333333"/>
          <w:spacing w:val="8"/>
          <w:kern w:val="0"/>
          <w:sz w:val="24"/>
          <w:szCs w:val="24"/>
        </w:rPr>
        <w:t>4、</w:t>
      </w:r>
      <w:r w:rsidRPr="00EB2797">
        <w:rPr>
          <w:rFonts w:ascii="Microsoft YaHei UI" w:eastAsia="Microsoft YaHei UI" w:hAnsi="Microsoft YaHei UI" w:cs="宋体" w:hint="eastAsia"/>
          <w:b/>
          <w:bCs/>
          <w:color w:val="333333"/>
          <w:spacing w:val="8"/>
          <w:kern w:val="0"/>
          <w:sz w:val="24"/>
          <w:szCs w:val="24"/>
        </w:rPr>
        <w:t>提升上海国际航运中心航运资源全球配置能力研究</w:t>
      </w:r>
    </w:p>
    <w:p w14:paraId="6EBD2AD0" w14:textId="7FFE38AA"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7479BF7D" w14:textId="09742F5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提升航运资源全球配置</w:t>
      </w:r>
      <w:proofErr w:type="gramStart"/>
      <w:r w:rsidRPr="00EB2797">
        <w:rPr>
          <w:rFonts w:ascii="Microsoft YaHei UI" w:eastAsia="Microsoft YaHei UI" w:hAnsi="Microsoft YaHei UI" w:cs="宋体"/>
          <w:bCs/>
          <w:color w:val="333333"/>
          <w:spacing w:val="8"/>
          <w:kern w:val="0"/>
          <w:sz w:val="24"/>
          <w:szCs w:val="24"/>
        </w:rPr>
        <w:t>能力是习近</w:t>
      </w:r>
      <w:proofErr w:type="gramEnd"/>
      <w:r w:rsidRPr="00EB2797">
        <w:rPr>
          <w:rFonts w:ascii="Microsoft YaHei UI" w:eastAsia="Microsoft YaHei UI" w:hAnsi="Microsoft YaHei UI" w:cs="宋体"/>
          <w:bCs/>
          <w:color w:val="333333"/>
          <w:spacing w:val="8"/>
          <w:kern w:val="0"/>
          <w:sz w:val="24"/>
          <w:szCs w:val="24"/>
        </w:rPr>
        <w:t>平总书记对上海国际航运中心深化建设提出的重大任务。上海已基本建成国际航运中心，初步具备了全球航运资源配置能力。本课题旨在对</w:t>
      </w:r>
      <w:proofErr w:type="gramStart"/>
      <w:r w:rsidRPr="00EB2797">
        <w:rPr>
          <w:rFonts w:ascii="Microsoft YaHei UI" w:eastAsia="Microsoft YaHei UI" w:hAnsi="Microsoft YaHei UI" w:cs="宋体"/>
          <w:bCs/>
          <w:color w:val="333333"/>
          <w:spacing w:val="8"/>
          <w:kern w:val="0"/>
          <w:sz w:val="24"/>
          <w:szCs w:val="24"/>
        </w:rPr>
        <w:t>标国际</w:t>
      </w:r>
      <w:proofErr w:type="gramEnd"/>
      <w:r w:rsidRPr="00EB2797">
        <w:rPr>
          <w:rFonts w:ascii="Microsoft YaHei UI" w:eastAsia="Microsoft YaHei UI" w:hAnsi="Microsoft YaHei UI" w:cs="宋体"/>
          <w:bCs/>
          <w:color w:val="333333"/>
          <w:spacing w:val="8"/>
          <w:kern w:val="0"/>
          <w:sz w:val="24"/>
          <w:szCs w:val="24"/>
        </w:rPr>
        <w:t>最高标准和最好水平，剖析上海国际航运中心配置全球航运资源的短板差距，找出当前最主要的制约因素和关键问题，并提出具有针对性和可操作性的突破时序思路和政策建议。</w:t>
      </w:r>
    </w:p>
    <w:p w14:paraId="7FF9365F" w14:textId="5A3C3D8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3E790782" w14:textId="191B5BFE"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上海航运资源全球配置能力的国际对标分析；</w:t>
      </w:r>
    </w:p>
    <w:p w14:paraId="5FC67E91" w14:textId="21B0CA4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制约上海航运资源全球配置能力的最突出瓶颈和</w:t>
      </w:r>
      <w:proofErr w:type="gramStart"/>
      <w:r w:rsidRPr="00EB2797">
        <w:rPr>
          <w:rFonts w:ascii="Microsoft YaHei UI" w:eastAsia="Microsoft YaHei UI" w:hAnsi="Microsoft YaHei UI" w:cs="宋体"/>
          <w:bCs/>
          <w:color w:val="333333"/>
          <w:spacing w:val="8"/>
          <w:kern w:val="0"/>
          <w:sz w:val="24"/>
          <w:szCs w:val="24"/>
        </w:rPr>
        <w:t>要</w:t>
      </w:r>
      <w:proofErr w:type="gramEnd"/>
      <w:r w:rsidRPr="00EB2797">
        <w:rPr>
          <w:rFonts w:ascii="Microsoft YaHei UI" w:eastAsia="Microsoft YaHei UI" w:hAnsi="Microsoft YaHei UI" w:cs="宋体"/>
          <w:bCs/>
          <w:color w:val="333333"/>
          <w:spacing w:val="8"/>
          <w:kern w:val="0"/>
          <w:sz w:val="24"/>
          <w:szCs w:val="24"/>
        </w:rPr>
        <w:t>解决的问题；</w:t>
      </w:r>
    </w:p>
    <w:p w14:paraId="597BA0A2" w14:textId="4DAEE753"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当前提升上海国际航运中心航运资源全球配置能力的核心突破口；</w:t>
      </w:r>
    </w:p>
    <w:p w14:paraId="2A82D2E8" w14:textId="5626C86E"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有针对性和可操作性的具体政策建议。</w:t>
      </w:r>
    </w:p>
    <w:p w14:paraId="77E1C81F"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194110FA" w14:textId="639EDDFA"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5、</w:t>
      </w:r>
      <w:r w:rsidR="00EB2797" w:rsidRPr="00ED0CDE">
        <w:rPr>
          <w:rFonts w:ascii="Microsoft YaHei UI" w:eastAsia="Microsoft YaHei UI" w:hAnsi="Microsoft YaHei UI" w:cs="宋体" w:hint="eastAsia"/>
          <w:b/>
          <w:bCs/>
          <w:color w:val="333333"/>
          <w:spacing w:val="8"/>
          <w:kern w:val="0"/>
          <w:sz w:val="24"/>
          <w:szCs w:val="24"/>
        </w:rPr>
        <w:t>上海赋能科技创新的创</w:t>
      </w:r>
      <w:proofErr w:type="gramStart"/>
      <w:r w:rsidR="00EB2797" w:rsidRPr="00ED0CDE">
        <w:rPr>
          <w:rFonts w:ascii="Microsoft YaHei UI" w:eastAsia="Microsoft YaHei UI" w:hAnsi="Microsoft YaHei UI" w:cs="宋体" w:hint="eastAsia"/>
          <w:b/>
          <w:bCs/>
          <w:color w:val="333333"/>
          <w:spacing w:val="8"/>
          <w:kern w:val="0"/>
          <w:sz w:val="24"/>
          <w:szCs w:val="24"/>
        </w:rPr>
        <w:t>投税收</w:t>
      </w:r>
      <w:proofErr w:type="gramEnd"/>
      <w:r w:rsidR="00EB2797" w:rsidRPr="00ED0CDE">
        <w:rPr>
          <w:rFonts w:ascii="Microsoft YaHei UI" w:eastAsia="Microsoft YaHei UI" w:hAnsi="Microsoft YaHei UI" w:cs="宋体" w:hint="eastAsia"/>
          <w:b/>
          <w:bCs/>
          <w:color w:val="333333"/>
          <w:spacing w:val="8"/>
          <w:kern w:val="0"/>
          <w:sz w:val="24"/>
          <w:szCs w:val="24"/>
        </w:rPr>
        <w:t>政策研究</w:t>
      </w:r>
    </w:p>
    <w:p w14:paraId="3F867856" w14:textId="6735B094"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749E188E" w14:textId="64B6AC9E"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赋能科技创新的创业投资是助推科技成果转化、促进科技企业孵化、加速新兴企业成长的重要支撑。近些年来，上海针对科技创新的创业投资出台了系列支持政策，取得了明显成效。本课题旨在科学分析评估上海赋能科技创新的创</w:t>
      </w:r>
      <w:proofErr w:type="gramStart"/>
      <w:r w:rsidRPr="00EB2797">
        <w:rPr>
          <w:rFonts w:ascii="Microsoft YaHei UI" w:eastAsia="Microsoft YaHei UI" w:hAnsi="Microsoft YaHei UI" w:cs="宋体"/>
          <w:bCs/>
          <w:color w:val="333333"/>
          <w:spacing w:val="8"/>
          <w:kern w:val="0"/>
          <w:sz w:val="24"/>
          <w:szCs w:val="24"/>
        </w:rPr>
        <w:t>投税收</w:t>
      </w:r>
      <w:proofErr w:type="gramEnd"/>
      <w:r w:rsidRPr="00EB2797">
        <w:rPr>
          <w:rFonts w:ascii="Microsoft YaHei UI" w:eastAsia="Microsoft YaHei UI" w:hAnsi="Microsoft YaHei UI" w:cs="宋体"/>
          <w:bCs/>
          <w:color w:val="333333"/>
          <w:spacing w:val="8"/>
          <w:kern w:val="0"/>
          <w:sz w:val="24"/>
          <w:szCs w:val="24"/>
        </w:rPr>
        <w:t>政策效能的基础上，总结经验，剖析短板及成因，并对标国内外标杆城市的经验做法，顺应创</w:t>
      </w:r>
      <w:proofErr w:type="gramStart"/>
      <w:r w:rsidRPr="00EB2797">
        <w:rPr>
          <w:rFonts w:ascii="Microsoft YaHei UI" w:eastAsia="Microsoft YaHei UI" w:hAnsi="Microsoft YaHei UI" w:cs="宋体"/>
          <w:bCs/>
          <w:color w:val="333333"/>
          <w:spacing w:val="8"/>
          <w:kern w:val="0"/>
          <w:sz w:val="24"/>
          <w:szCs w:val="24"/>
        </w:rPr>
        <w:t>投领域</w:t>
      </w:r>
      <w:proofErr w:type="gramEnd"/>
      <w:r w:rsidRPr="00EB2797">
        <w:rPr>
          <w:rFonts w:ascii="Microsoft YaHei UI" w:eastAsia="Microsoft YaHei UI" w:hAnsi="Microsoft YaHei UI" w:cs="宋体"/>
          <w:bCs/>
          <w:color w:val="333333"/>
          <w:spacing w:val="8"/>
          <w:kern w:val="0"/>
          <w:sz w:val="24"/>
          <w:szCs w:val="24"/>
        </w:rPr>
        <w:t>新变化新趋势，立足上海实际和可行性，研究提出赋能科技创新的创</w:t>
      </w:r>
      <w:proofErr w:type="gramStart"/>
      <w:r w:rsidRPr="00EB2797">
        <w:rPr>
          <w:rFonts w:ascii="Microsoft YaHei UI" w:eastAsia="Microsoft YaHei UI" w:hAnsi="Microsoft YaHei UI" w:cs="宋体"/>
          <w:bCs/>
          <w:color w:val="333333"/>
          <w:spacing w:val="8"/>
          <w:kern w:val="0"/>
          <w:sz w:val="24"/>
          <w:szCs w:val="24"/>
        </w:rPr>
        <w:t>投税收</w:t>
      </w:r>
      <w:proofErr w:type="gramEnd"/>
      <w:r w:rsidRPr="00EB2797">
        <w:rPr>
          <w:rFonts w:ascii="Microsoft YaHei UI" w:eastAsia="Microsoft YaHei UI" w:hAnsi="Microsoft YaHei UI" w:cs="宋体"/>
          <w:bCs/>
          <w:color w:val="333333"/>
          <w:spacing w:val="8"/>
          <w:kern w:val="0"/>
          <w:sz w:val="24"/>
          <w:szCs w:val="24"/>
        </w:rPr>
        <w:t>政策的思路和举措。</w:t>
      </w:r>
    </w:p>
    <w:p w14:paraId="3E2CACAE" w14:textId="108D13E5"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5F6FE965" w14:textId="09B5BEE2"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上海赋能科技创新的创</w:t>
      </w:r>
      <w:proofErr w:type="gramStart"/>
      <w:r w:rsidRPr="00EB2797">
        <w:rPr>
          <w:rFonts w:ascii="Microsoft YaHei UI" w:eastAsia="Microsoft YaHei UI" w:hAnsi="Microsoft YaHei UI" w:cs="宋体"/>
          <w:bCs/>
          <w:color w:val="333333"/>
          <w:spacing w:val="8"/>
          <w:kern w:val="0"/>
          <w:sz w:val="24"/>
          <w:szCs w:val="24"/>
        </w:rPr>
        <w:t>投税收</w:t>
      </w:r>
      <w:proofErr w:type="gramEnd"/>
      <w:r w:rsidRPr="00EB2797">
        <w:rPr>
          <w:rFonts w:ascii="Microsoft YaHei UI" w:eastAsia="Microsoft YaHei UI" w:hAnsi="Microsoft YaHei UI" w:cs="宋体"/>
          <w:bCs/>
          <w:color w:val="333333"/>
          <w:spacing w:val="8"/>
          <w:kern w:val="0"/>
          <w:sz w:val="24"/>
          <w:szCs w:val="24"/>
        </w:rPr>
        <w:t>政策的评估分析；</w:t>
      </w:r>
    </w:p>
    <w:p w14:paraId="008570DC" w14:textId="1C689F4C"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2. 国内外标杆城市赋能科技创新的创</w:t>
      </w:r>
      <w:proofErr w:type="gramStart"/>
      <w:r w:rsidRPr="00EB2797">
        <w:rPr>
          <w:rFonts w:ascii="Microsoft YaHei UI" w:eastAsia="Microsoft YaHei UI" w:hAnsi="Microsoft YaHei UI" w:cs="宋体"/>
          <w:bCs/>
          <w:color w:val="333333"/>
          <w:spacing w:val="8"/>
          <w:kern w:val="0"/>
          <w:sz w:val="24"/>
          <w:szCs w:val="24"/>
        </w:rPr>
        <w:t>投税收</w:t>
      </w:r>
      <w:proofErr w:type="gramEnd"/>
      <w:r w:rsidRPr="00EB2797">
        <w:rPr>
          <w:rFonts w:ascii="Microsoft YaHei UI" w:eastAsia="Microsoft YaHei UI" w:hAnsi="Microsoft YaHei UI" w:cs="宋体"/>
          <w:bCs/>
          <w:color w:val="333333"/>
          <w:spacing w:val="8"/>
          <w:kern w:val="0"/>
          <w:sz w:val="24"/>
          <w:szCs w:val="24"/>
        </w:rPr>
        <w:t>政策经验；</w:t>
      </w:r>
    </w:p>
    <w:p w14:paraId="3C6DC20B" w14:textId="4D541660"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国内外创</w:t>
      </w:r>
      <w:proofErr w:type="gramStart"/>
      <w:r w:rsidRPr="00EB2797">
        <w:rPr>
          <w:rFonts w:ascii="Microsoft YaHei UI" w:eastAsia="Microsoft YaHei UI" w:hAnsi="Microsoft YaHei UI" w:cs="宋体"/>
          <w:bCs/>
          <w:color w:val="333333"/>
          <w:spacing w:val="8"/>
          <w:kern w:val="0"/>
          <w:sz w:val="24"/>
          <w:szCs w:val="24"/>
        </w:rPr>
        <w:t>投领域</w:t>
      </w:r>
      <w:proofErr w:type="gramEnd"/>
      <w:r w:rsidRPr="00EB2797">
        <w:rPr>
          <w:rFonts w:ascii="Microsoft YaHei UI" w:eastAsia="Microsoft YaHei UI" w:hAnsi="Microsoft YaHei UI" w:cs="宋体"/>
          <w:bCs/>
          <w:color w:val="333333"/>
          <w:spacing w:val="8"/>
          <w:kern w:val="0"/>
          <w:sz w:val="24"/>
          <w:szCs w:val="24"/>
        </w:rPr>
        <w:t>的新变化新趋势；</w:t>
      </w:r>
    </w:p>
    <w:p w14:paraId="59B9E604" w14:textId="353DE46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上海赋能科技创新的创</w:t>
      </w:r>
      <w:proofErr w:type="gramStart"/>
      <w:r w:rsidRPr="00EB2797">
        <w:rPr>
          <w:rFonts w:ascii="Microsoft YaHei UI" w:eastAsia="Microsoft YaHei UI" w:hAnsi="Microsoft YaHei UI" w:cs="宋体"/>
          <w:bCs/>
          <w:color w:val="333333"/>
          <w:spacing w:val="8"/>
          <w:kern w:val="0"/>
          <w:sz w:val="24"/>
          <w:szCs w:val="24"/>
        </w:rPr>
        <w:t>投税收</w:t>
      </w:r>
      <w:proofErr w:type="gramEnd"/>
      <w:r w:rsidRPr="00EB2797">
        <w:rPr>
          <w:rFonts w:ascii="Microsoft YaHei UI" w:eastAsia="Microsoft YaHei UI" w:hAnsi="Microsoft YaHei UI" w:cs="宋体"/>
          <w:bCs/>
          <w:color w:val="333333"/>
          <w:spacing w:val="8"/>
          <w:kern w:val="0"/>
          <w:sz w:val="24"/>
          <w:szCs w:val="24"/>
        </w:rPr>
        <w:t>政策的可行思路和举措。</w:t>
      </w:r>
    </w:p>
    <w:p w14:paraId="642AA417" w14:textId="778B6DAD" w:rsidR="00EB2797" w:rsidRPr="00EB2797" w:rsidRDefault="00EB2797" w:rsidP="00ED0CDE">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5D1DB30D" w14:textId="789AF323"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6、</w:t>
      </w:r>
      <w:r w:rsidR="00EB2797" w:rsidRPr="00ED0CDE">
        <w:rPr>
          <w:rFonts w:ascii="Microsoft YaHei UI" w:eastAsia="Microsoft YaHei UI" w:hAnsi="Microsoft YaHei UI" w:cs="宋体" w:hint="eastAsia"/>
          <w:b/>
          <w:bCs/>
          <w:color w:val="333333"/>
          <w:spacing w:val="8"/>
          <w:kern w:val="0"/>
          <w:sz w:val="24"/>
          <w:szCs w:val="24"/>
        </w:rPr>
        <w:t>打造具有世界影响力的上海文化品牌研究</w:t>
      </w:r>
    </w:p>
    <w:p w14:paraId="3B22EBE1" w14:textId="348BCD2E"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6C8C1152" w14:textId="6603FA62"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习近平总书记在上海考察时强调要大力提升文化软实力。近年来，上海持续推进“上海文化”品牌建设，新型文化消费亮点涌现，文化热度和都市魅力进一步显现。本课题旨在探讨当下上海如何进一步把城市文化底蕴和文化资源转化为文化产品生产力，打造具有世界影响力的上海文化品牌。</w:t>
      </w:r>
    </w:p>
    <w:p w14:paraId="00C27972" w14:textId="36CE420F"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52F04E6C" w14:textId="14CC1531"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国内外城市打造城市文化品牌的做法和经验；</w:t>
      </w:r>
    </w:p>
    <w:p w14:paraId="023A3F48" w14:textId="577A74BD"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文化品牌的世界影响力的主要体现和评价指标的衡量标准；</w:t>
      </w:r>
    </w:p>
    <w:p w14:paraId="2DC81791" w14:textId="0D668164"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目前打造具有世界影响力的上海文化品牌存在的主要障碍；</w:t>
      </w:r>
    </w:p>
    <w:p w14:paraId="691CF665" w14:textId="3D651BA7"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打造具有世界影响力的上海文化品牌目标和实施路径；</w:t>
      </w:r>
    </w:p>
    <w:p w14:paraId="172574E8" w14:textId="1291382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5. 打造具有世界影响力的上海文化品牌的主要举措。</w:t>
      </w:r>
    </w:p>
    <w:p w14:paraId="7FA887A0" w14:textId="464EDE3F" w:rsidR="00EB2797" w:rsidRPr="00EB2797" w:rsidRDefault="00EB2797" w:rsidP="00ED0CDE">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5678A40D" w14:textId="4CD884E8"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7、</w:t>
      </w:r>
      <w:r w:rsidR="00EB2797" w:rsidRPr="00ED0CDE">
        <w:rPr>
          <w:rFonts w:ascii="Microsoft YaHei UI" w:eastAsia="Microsoft YaHei UI" w:hAnsi="Microsoft YaHei UI" w:cs="宋体" w:hint="eastAsia"/>
          <w:b/>
          <w:bCs/>
          <w:color w:val="333333"/>
          <w:spacing w:val="8"/>
          <w:kern w:val="0"/>
          <w:sz w:val="24"/>
          <w:szCs w:val="24"/>
        </w:rPr>
        <w:t>以功能提升为引领推动长三角一体化示范区高质量发展路径研究</w:t>
      </w:r>
    </w:p>
    <w:p w14:paraId="76C7A141" w14:textId="3A3B3836"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132057D1" w14:textId="25E58BAE"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近年来，长三角一体化示范区围绕打造区域一体化发展样本，积极推进一体化制度创新，建立一体化发展新机制等，取得了明显进展。目前，长三角一体化示范区发展步入新阶段，正在实施新一轮“三年行动计划”。</w:t>
      </w:r>
      <w:r w:rsidRPr="00EB2797">
        <w:rPr>
          <w:rFonts w:ascii="Microsoft YaHei UI" w:eastAsia="Microsoft YaHei UI" w:hAnsi="Microsoft YaHei UI" w:cs="宋体"/>
          <w:bCs/>
          <w:color w:val="333333"/>
          <w:spacing w:val="8"/>
          <w:kern w:val="0"/>
          <w:sz w:val="24"/>
          <w:szCs w:val="24"/>
        </w:rPr>
        <w:lastRenderedPageBreak/>
        <w:t>本课题旨在全面梳理长三角一体化示范区建设进展与成效的基础上，深入</w:t>
      </w:r>
      <w:proofErr w:type="gramStart"/>
      <w:r w:rsidRPr="00EB2797">
        <w:rPr>
          <w:rFonts w:ascii="Microsoft YaHei UI" w:eastAsia="Microsoft YaHei UI" w:hAnsi="Microsoft YaHei UI" w:cs="宋体"/>
          <w:bCs/>
          <w:color w:val="333333"/>
          <w:spacing w:val="8"/>
          <w:kern w:val="0"/>
          <w:sz w:val="24"/>
          <w:szCs w:val="24"/>
        </w:rPr>
        <w:t>分析长</w:t>
      </w:r>
      <w:proofErr w:type="gramEnd"/>
      <w:r w:rsidRPr="00EB2797">
        <w:rPr>
          <w:rFonts w:ascii="Microsoft YaHei UI" w:eastAsia="Microsoft YaHei UI" w:hAnsi="Microsoft YaHei UI" w:cs="宋体"/>
          <w:bCs/>
          <w:color w:val="333333"/>
          <w:spacing w:val="8"/>
          <w:kern w:val="0"/>
          <w:sz w:val="24"/>
          <w:szCs w:val="24"/>
        </w:rPr>
        <w:t>三角一体化示范区在新阶段新形势下功能建设新要求，分析示范区功能提升的优势条件和瓶颈问题，研究提出以功能提升为引领推动长三角一体化示范区高质量发展的思路、路径和重要举措。</w:t>
      </w:r>
    </w:p>
    <w:p w14:paraId="53825E0B" w14:textId="7FD3EBCB"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857BC91" w14:textId="501C65F6"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长三角一体化示范区功能提升的方向和重点；</w:t>
      </w:r>
    </w:p>
    <w:p w14:paraId="282FEC02" w14:textId="2D3604E5"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长三角一体化示范区功能提升面临的问题；</w:t>
      </w:r>
    </w:p>
    <w:p w14:paraId="54E1D06A" w14:textId="51EF4764"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以功能提升为引领推动长三角一体化示范区高质量发展的思路、路径和重要举措。</w:t>
      </w:r>
    </w:p>
    <w:p w14:paraId="760543CD"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01670C39" w14:textId="1DE1487B"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8、</w:t>
      </w:r>
      <w:r w:rsidR="00EB2797" w:rsidRPr="00ED0CDE">
        <w:rPr>
          <w:rFonts w:ascii="Microsoft YaHei UI" w:eastAsia="Microsoft YaHei UI" w:hAnsi="Microsoft YaHei UI" w:cs="宋体" w:hint="eastAsia"/>
          <w:b/>
          <w:bCs/>
          <w:color w:val="333333"/>
          <w:spacing w:val="8"/>
          <w:kern w:val="0"/>
          <w:sz w:val="24"/>
          <w:szCs w:val="24"/>
        </w:rPr>
        <w:t>以友城合作强化上海“一带一路”“链主”城市地位的路径研究</w:t>
      </w:r>
    </w:p>
    <w:p w14:paraId="385F8A4B" w14:textId="3ACB542B"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4917078B" w14:textId="4D5649EF"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按照中央要求，上海正努力打造服务国家“一带一路”建设的桥头堡。以友城合作为抓手，强化产业引领是上海加快打造服务国家“一带一路”建设的桥头堡的重要突破口。本课题旨在立足上海“一带一路”桥头堡功能，在深入调研和梳理上海“一带一路”产业合作现状和问题瓶颈的基础上，提出以友城合作为抓手，以产业为核心，加快打造服务国家“一带一路”建设的桥头堡的实施路径和具体举措。</w:t>
      </w:r>
    </w:p>
    <w:p w14:paraId="10F97A79" w14:textId="5C7E5F6A"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10607054" w14:textId="72DA529A"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上海“一带一路”产业合作现状和问题瓶颈；</w:t>
      </w:r>
    </w:p>
    <w:p w14:paraId="54D3BD99" w14:textId="2A8A1B7C"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以友城合作为抓手，以产业为核心，加快打造服务国家“一带一路”建设的桥头堡的实施路径；</w:t>
      </w:r>
    </w:p>
    <w:p w14:paraId="360CF54E" w14:textId="1EFAE753"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以友城合作为抓手，以产业为核心，加快打造服务国家“一带一路”建设的桥头堡的具体举措。</w:t>
      </w:r>
    </w:p>
    <w:p w14:paraId="2A2B7D64"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  </w:t>
      </w:r>
    </w:p>
    <w:p w14:paraId="617626D0"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20FF762C" w14:textId="59DDC711"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Pr>
          <w:rFonts w:ascii="Microsoft YaHei UI" w:eastAsia="Microsoft YaHei UI" w:hAnsi="Microsoft YaHei UI" w:cs="宋体" w:hint="eastAsia"/>
          <w:bCs/>
          <w:color w:val="333333"/>
          <w:spacing w:val="8"/>
          <w:kern w:val="0"/>
          <w:sz w:val="24"/>
          <w:szCs w:val="24"/>
        </w:rPr>
        <w:t>9、</w:t>
      </w:r>
      <w:r w:rsidR="00EB2797" w:rsidRPr="00EB2797">
        <w:rPr>
          <w:rFonts w:ascii="Microsoft YaHei UI" w:eastAsia="Microsoft YaHei UI" w:hAnsi="Microsoft YaHei UI" w:cs="宋体" w:hint="eastAsia"/>
          <w:bCs/>
          <w:color w:val="333333"/>
          <w:spacing w:val="8"/>
          <w:kern w:val="0"/>
          <w:sz w:val="24"/>
          <w:szCs w:val="24"/>
        </w:rPr>
        <w:t>临港新片区跨境资产管理示范区建设研究</w:t>
      </w:r>
    </w:p>
    <w:p w14:paraId="5DF6C2E1" w14:textId="4B96C151"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17B13140" w14:textId="5831571A"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临港新片区跨境资产管理示范区建设有利于发挥临港新片区政策先行先试优势，探索形成与国际相适应的金融监管规则，不断强化上海的全球金融资源配置功能，助力“五个中心”建设。本课题旨在深入分析临港新片区跨境资产管理示范区建设面临的机遇与挑战，在借鉴国际跨境资产管理示范区建设与监管的先进经验基础上，提出临港打造一流营商环境和配套综合服务，成为资产管理机构落户上海“首选地”的对策建议。</w:t>
      </w:r>
    </w:p>
    <w:p w14:paraId="3BB80A2C" w14:textId="44A0F951"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E71057B" w14:textId="6E8EB7B8"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临港新片区跨境资产管理示范区建设面临的机遇与挑战；</w:t>
      </w:r>
    </w:p>
    <w:p w14:paraId="17CDB2B5" w14:textId="62B43A98"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跨境资产管理的国际经验；</w:t>
      </w:r>
    </w:p>
    <w:p w14:paraId="3C96546F" w14:textId="17DE0DE5"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当前临港新片区加快建设跨境资产管理示范区的主要瓶颈；</w:t>
      </w:r>
    </w:p>
    <w:p w14:paraId="0ECA221B" w14:textId="51780643"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临港新片区跨境资产管理示范区建设的具体举措。</w:t>
      </w:r>
    </w:p>
    <w:p w14:paraId="23FF440E" w14:textId="69FC3790"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p>
    <w:p w14:paraId="16F4DFC8" w14:textId="0964C89B"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1</w:t>
      </w:r>
      <w:r w:rsidRPr="00ED0CDE">
        <w:rPr>
          <w:rFonts w:ascii="Microsoft YaHei UI" w:eastAsia="Microsoft YaHei UI" w:hAnsi="Microsoft YaHei UI" w:cs="宋体"/>
          <w:b/>
          <w:bCs/>
          <w:color w:val="333333"/>
          <w:spacing w:val="8"/>
          <w:kern w:val="0"/>
          <w:sz w:val="24"/>
          <w:szCs w:val="24"/>
        </w:rPr>
        <w:t>0</w:t>
      </w:r>
      <w:r w:rsidRPr="00ED0CDE">
        <w:rPr>
          <w:rFonts w:ascii="Microsoft YaHei UI" w:eastAsia="Microsoft YaHei UI" w:hAnsi="Microsoft YaHei UI" w:cs="宋体" w:hint="eastAsia"/>
          <w:b/>
          <w:bCs/>
          <w:color w:val="333333"/>
          <w:spacing w:val="8"/>
          <w:kern w:val="0"/>
          <w:sz w:val="24"/>
          <w:szCs w:val="24"/>
        </w:rPr>
        <w:t>、</w:t>
      </w:r>
      <w:r w:rsidR="00EB2797" w:rsidRPr="00ED0CDE">
        <w:rPr>
          <w:rFonts w:ascii="Microsoft YaHei UI" w:eastAsia="Microsoft YaHei UI" w:hAnsi="Microsoft YaHei UI" w:cs="宋体" w:hint="eastAsia"/>
          <w:b/>
          <w:bCs/>
          <w:color w:val="333333"/>
          <w:spacing w:val="8"/>
          <w:kern w:val="0"/>
          <w:sz w:val="24"/>
          <w:szCs w:val="24"/>
        </w:rPr>
        <w:t>提升虹桥国际开放枢纽辐射能级研究</w:t>
      </w:r>
    </w:p>
    <w:p w14:paraId="7E094824" w14:textId="28B0B6AA"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48345E7" w14:textId="520CFEAB"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2023年11月，习近平总书记在上海主持召开深入推进长三角一体化发展座谈会并发表重要讲话中指出，要进一步提升虹桥国际开放枢纽辐射能级。当前，虹桥国际开放枢纽建设已取得阶段性成就，但仍存在辐射带动能力不足等短板。本课题旨在聚焦“辐射能级提升”，深入分析当前虹桥国际开放枢纽建设现状与存在的问题，在准确把握国内外新形势的基础上，提出进一步提升虹桥国际开放枢纽辐射能级的思路与针对性对策建议。</w:t>
      </w:r>
    </w:p>
    <w:p w14:paraId="2567FF6B" w14:textId="116CD059"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513C92E" w14:textId="25DC18EC"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1. 虹桥国际开放枢纽辐射能级的主要表现和特征分析；</w:t>
      </w:r>
    </w:p>
    <w:p w14:paraId="0A79178D" w14:textId="125E14CF"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提升虹桥国际开放枢纽辐射能级面临的问题；</w:t>
      </w:r>
    </w:p>
    <w:p w14:paraId="62892C2D" w14:textId="450B5E3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提升虹桥国际开放枢纽辐射能级的思路、对策建议。</w:t>
      </w:r>
    </w:p>
    <w:p w14:paraId="3A4C63D0" w14:textId="2FEC1EFE" w:rsidR="00EB2797" w:rsidRPr="00EB2797" w:rsidRDefault="00EB2797" w:rsidP="00ED0CDE">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0A19D668" w14:textId="1A45B231"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1</w:t>
      </w:r>
      <w:r w:rsidRPr="00ED0CDE">
        <w:rPr>
          <w:rFonts w:ascii="Microsoft YaHei UI" w:eastAsia="Microsoft YaHei UI" w:hAnsi="Microsoft YaHei UI" w:cs="宋体"/>
          <w:b/>
          <w:bCs/>
          <w:color w:val="333333"/>
          <w:spacing w:val="8"/>
          <w:kern w:val="0"/>
          <w:sz w:val="24"/>
          <w:szCs w:val="24"/>
        </w:rPr>
        <w:t>1</w:t>
      </w:r>
      <w:r w:rsidRPr="00ED0CDE">
        <w:rPr>
          <w:rFonts w:ascii="Microsoft YaHei UI" w:eastAsia="Microsoft YaHei UI" w:hAnsi="Microsoft YaHei UI" w:cs="宋体" w:hint="eastAsia"/>
          <w:b/>
          <w:bCs/>
          <w:color w:val="333333"/>
          <w:spacing w:val="8"/>
          <w:kern w:val="0"/>
          <w:sz w:val="24"/>
          <w:szCs w:val="24"/>
        </w:rPr>
        <w:t>、</w:t>
      </w:r>
      <w:r w:rsidR="00EB2797" w:rsidRPr="00ED0CDE">
        <w:rPr>
          <w:rFonts w:ascii="Microsoft YaHei UI" w:eastAsia="Microsoft YaHei UI" w:hAnsi="Microsoft YaHei UI" w:cs="宋体" w:hint="eastAsia"/>
          <w:b/>
          <w:bCs/>
          <w:color w:val="333333"/>
          <w:spacing w:val="8"/>
          <w:kern w:val="0"/>
          <w:sz w:val="24"/>
          <w:szCs w:val="24"/>
        </w:rPr>
        <w:t>上海推动贸易新业态高质量发展研究</w:t>
      </w:r>
    </w:p>
    <w:p w14:paraId="50E21303" w14:textId="7D350237"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0039731A" w14:textId="258C76B6"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贸易新业态是当前外贸发展的有生力量，也是国际贸易发展的重要趋势。加快发展外贸新业态，有利于上海推动贸易高质量发展，培育参与国际经济合作和竞争新优势。近年来，商务部等多个部门先后多次发文，明确支持和鼓励保税维修、跨境电商等重点贸易新业态发展。本课题旨在梳理上海贸易新业态发展基础上，借鉴外省市先进经验，提出上海发展贸易新业态的思路和举措。</w:t>
      </w:r>
    </w:p>
    <w:p w14:paraId="48E10865" w14:textId="118E45F9"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6D231FE8" w14:textId="27257546"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上海贸易新业态发展的基本情况；</w:t>
      </w:r>
    </w:p>
    <w:p w14:paraId="4FD48B24" w14:textId="36CAF3AB"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分析制约上海贸易新业态发展的主要问题和瓶颈；</w:t>
      </w:r>
    </w:p>
    <w:p w14:paraId="74D2230A" w14:textId="60646517"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梳理国内外支持贸易新业态的政策和经验；</w:t>
      </w:r>
    </w:p>
    <w:p w14:paraId="65275F3A" w14:textId="0680078A"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提出推动上海贸易新业态发展的重点领域、主要思路和有针对性、操作性的对策建议。</w:t>
      </w:r>
    </w:p>
    <w:p w14:paraId="327D169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33087922" w14:textId="56FF68DA"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1</w:t>
      </w:r>
      <w:r w:rsidRPr="00ED0CDE">
        <w:rPr>
          <w:rFonts w:ascii="Microsoft YaHei UI" w:eastAsia="Microsoft YaHei UI" w:hAnsi="Microsoft YaHei UI" w:cs="宋体"/>
          <w:b/>
          <w:bCs/>
          <w:color w:val="333333"/>
          <w:spacing w:val="8"/>
          <w:kern w:val="0"/>
          <w:sz w:val="24"/>
          <w:szCs w:val="24"/>
        </w:rPr>
        <w:t>2</w:t>
      </w:r>
      <w:r w:rsidRPr="00ED0CDE">
        <w:rPr>
          <w:rFonts w:ascii="Microsoft YaHei UI" w:eastAsia="Microsoft YaHei UI" w:hAnsi="Microsoft YaHei UI" w:cs="宋体" w:hint="eastAsia"/>
          <w:b/>
          <w:bCs/>
          <w:color w:val="333333"/>
          <w:spacing w:val="8"/>
          <w:kern w:val="0"/>
          <w:sz w:val="24"/>
          <w:szCs w:val="24"/>
        </w:rPr>
        <w:t>、</w:t>
      </w:r>
      <w:r w:rsidR="00EB2797" w:rsidRPr="00ED0CDE">
        <w:rPr>
          <w:rFonts w:ascii="Microsoft YaHei UI" w:eastAsia="Microsoft YaHei UI" w:hAnsi="Microsoft YaHei UI" w:cs="宋体" w:hint="eastAsia"/>
          <w:b/>
          <w:bCs/>
          <w:color w:val="333333"/>
          <w:spacing w:val="8"/>
          <w:kern w:val="0"/>
          <w:sz w:val="24"/>
          <w:szCs w:val="24"/>
        </w:rPr>
        <w:t>全面提升上海国际航空转运功能研究</w:t>
      </w:r>
    </w:p>
    <w:p w14:paraId="3386FFBA" w14:textId="34402243"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60CAC5EA" w14:textId="1CA8ED80"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提升国际航空转运功能是上海建设世界级航空枢纽的重要支撑。上海机场已确立亚太航空枢纽的战略地位，但中转功能尤其是货运中转的规模、能级等与世界级枢纽机场有较大差距，同时还面临国内其他机场的分</w:t>
      </w:r>
      <w:r w:rsidRPr="00EB2797">
        <w:rPr>
          <w:rFonts w:ascii="Microsoft YaHei UI" w:eastAsia="Microsoft YaHei UI" w:hAnsi="Microsoft YaHei UI" w:cs="宋体"/>
          <w:bCs/>
          <w:color w:val="333333"/>
          <w:spacing w:val="8"/>
          <w:kern w:val="0"/>
          <w:sz w:val="24"/>
          <w:szCs w:val="24"/>
        </w:rPr>
        <w:lastRenderedPageBreak/>
        <w:t>流竞争。本研究旨在对</w:t>
      </w:r>
      <w:proofErr w:type="gramStart"/>
      <w:r w:rsidRPr="00EB2797">
        <w:rPr>
          <w:rFonts w:ascii="Microsoft YaHei UI" w:eastAsia="Microsoft YaHei UI" w:hAnsi="Microsoft YaHei UI" w:cs="宋体"/>
          <w:bCs/>
          <w:color w:val="333333"/>
          <w:spacing w:val="8"/>
          <w:kern w:val="0"/>
          <w:sz w:val="24"/>
          <w:szCs w:val="24"/>
        </w:rPr>
        <w:t>标国际</w:t>
      </w:r>
      <w:proofErr w:type="gramEnd"/>
      <w:r w:rsidRPr="00EB2797">
        <w:rPr>
          <w:rFonts w:ascii="Microsoft YaHei UI" w:eastAsia="Microsoft YaHei UI" w:hAnsi="Microsoft YaHei UI" w:cs="宋体"/>
          <w:bCs/>
          <w:color w:val="333333"/>
          <w:spacing w:val="8"/>
          <w:kern w:val="0"/>
          <w:sz w:val="24"/>
          <w:szCs w:val="24"/>
        </w:rPr>
        <w:t>最高标准和最好水平，梳理制约上海国际航空转运功能提升的关键瓶颈，提出破解思路和政策建议。</w:t>
      </w:r>
    </w:p>
    <w:p w14:paraId="49863C82" w14:textId="7ED362B1"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5ABE7F1D" w14:textId="2E3CFD81"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上海国际航空转运发展情况和对比分析；</w:t>
      </w:r>
    </w:p>
    <w:p w14:paraId="252BD23E" w14:textId="2C0DA939"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限制上海国际航空转运功能提升的瓶颈问题；</w:t>
      </w:r>
    </w:p>
    <w:p w14:paraId="70FE6DD4" w14:textId="0F1C6EE4"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世界级枢纽机场航空转运发展经验借鉴；</w:t>
      </w:r>
    </w:p>
    <w:p w14:paraId="714148DC" w14:textId="53159A52"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有针对性和可操作性的政策建议。</w:t>
      </w:r>
    </w:p>
    <w:p w14:paraId="7095163B"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0F36AC61" w14:textId="6E1C4FBE" w:rsidR="00EB2797" w:rsidRPr="00ED0CDE" w:rsidRDefault="00ED0CDE"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ED0CDE">
        <w:rPr>
          <w:rFonts w:ascii="Microsoft YaHei UI" w:eastAsia="Microsoft YaHei UI" w:hAnsi="Microsoft YaHei UI" w:cs="宋体" w:hint="eastAsia"/>
          <w:b/>
          <w:bCs/>
          <w:color w:val="333333"/>
          <w:spacing w:val="8"/>
          <w:kern w:val="0"/>
          <w:sz w:val="24"/>
          <w:szCs w:val="24"/>
        </w:rPr>
        <w:t>1</w:t>
      </w:r>
      <w:r w:rsidRPr="00ED0CDE">
        <w:rPr>
          <w:rFonts w:ascii="Microsoft YaHei UI" w:eastAsia="Microsoft YaHei UI" w:hAnsi="Microsoft YaHei UI" w:cs="宋体"/>
          <w:b/>
          <w:bCs/>
          <w:color w:val="333333"/>
          <w:spacing w:val="8"/>
          <w:kern w:val="0"/>
          <w:sz w:val="24"/>
          <w:szCs w:val="24"/>
        </w:rPr>
        <w:t>3</w:t>
      </w:r>
      <w:r w:rsidRPr="00ED0CDE">
        <w:rPr>
          <w:rFonts w:ascii="Microsoft YaHei UI" w:eastAsia="Microsoft YaHei UI" w:hAnsi="Microsoft YaHei UI" w:cs="宋体" w:hint="eastAsia"/>
          <w:b/>
          <w:bCs/>
          <w:color w:val="333333"/>
          <w:spacing w:val="8"/>
          <w:kern w:val="0"/>
          <w:sz w:val="24"/>
          <w:szCs w:val="24"/>
        </w:rPr>
        <w:t>、</w:t>
      </w:r>
      <w:r w:rsidR="00EB2797" w:rsidRPr="00ED0CDE">
        <w:rPr>
          <w:rFonts w:ascii="Microsoft YaHei UI" w:eastAsia="Microsoft YaHei UI" w:hAnsi="Microsoft YaHei UI" w:cs="宋体" w:hint="eastAsia"/>
          <w:b/>
          <w:bCs/>
          <w:color w:val="333333"/>
          <w:spacing w:val="8"/>
          <w:kern w:val="0"/>
          <w:sz w:val="24"/>
          <w:szCs w:val="24"/>
        </w:rPr>
        <w:t>上海促进</w:t>
      </w:r>
      <w:proofErr w:type="gramStart"/>
      <w:r w:rsidR="00EB2797" w:rsidRPr="00ED0CDE">
        <w:rPr>
          <w:rFonts w:ascii="Microsoft YaHei UI" w:eastAsia="Microsoft YaHei UI" w:hAnsi="Microsoft YaHei UI" w:cs="宋体" w:hint="eastAsia"/>
          <w:b/>
          <w:bCs/>
          <w:color w:val="333333"/>
          <w:spacing w:val="8"/>
          <w:kern w:val="0"/>
          <w:sz w:val="24"/>
          <w:szCs w:val="24"/>
        </w:rPr>
        <w:t>低空经济</w:t>
      </w:r>
      <w:proofErr w:type="gramEnd"/>
      <w:r w:rsidR="00EB2797" w:rsidRPr="00ED0CDE">
        <w:rPr>
          <w:rFonts w:ascii="Microsoft YaHei UI" w:eastAsia="Microsoft YaHei UI" w:hAnsi="Microsoft YaHei UI" w:cs="宋体" w:hint="eastAsia"/>
          <w:b/>
          <w:bCs/>
          <w:color w:val="333333"/>
          <w:spacing w:val="8"/>
          <w:kern w:val="0"/>
          <w:sz w:val="24"/>
          <w:szCs w:val="24"/>
        </w:rPr>
        <w:t>产业发展的突破口研究</w:t>
      </w:r>
    </w:p>
    <w:p w14:paraId="24A41636" w14:textId="14895A17"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5D713142" w14:textId="2B82A827" w:rsidR="00EB2797" w:rsidRPr="00EB2797"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2023年中央经济工作会议指出，要发展新质生产力，打造</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等若干战略性新兴产业。近年来，全球</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产业呈现快速增长态势，各国政府纷纷出台相关政策支持其发展。中国作为全球最大的</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市场，产业发展前景备受关注，上海在此背景下积极布局</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产业链，助力打造世界级航空枢纽，成为国际一流的</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产业高地，具有重要的战略意义。</w:t>
      </w:r>
    </w:p>
    <w:p w14:paraId="504CE850" w14:textId="39B95989"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100AA56D" w14:textId="5CA747DD"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国内外</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产业发展的趋势经验和上下游企业信息清单；</w:t>
      </w:r>
    </w:p>
    <w:p w14:paraId="56577775" w14:textId="1993CE5A"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产业的优势基础、发展现状及机遇；</w:t>
      </w:r>
    </w:p>
    <w:p w14:paraId="1F1FE02B" w14:textId="4D6F1F18"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制约上海</w:t>
      </w:r>
      <w:proofErr w:type="gramStart"/>
      <w:r w:rsidRPr="00EB2797">
        <w:rPr>
          <w:rFonts w:ascii="Microsoft YaHei UI" w:eastAsia="Microsoft YaHei UI" w:hAnsi="Microsoft YaHei UI" w:cs="宋体"/>
          <w:bCs/>
          <w:color w:val="333333"/>
          <w:spacing w:val="8"/>
          <w:kern w:val="0"/>
          <w:sz w:val="24"/>
          <w:szCs w:val="24"/>
        </w:rPr>
        <w:t>低空经济产业链发展</w:t>
      </w:r>
      <w:proofErr w:type="gramEnd"/>
      <w:r w:rsidRPr="00EB2797">
        <w:rPr>
          <w:rFonts w:ascii="Microsoft YaHei UI" w:eastAsia="Microsoft YaHei UI" w:hAnsi="Microsoft YaHei UI" w:cs="宋体"/>
          <w:bCs/>
          <w:color w:val="333333"/>
          <w:spacing w:val="8"/>
          <w:kern w:val="0"/>
          <w:sz w:val="24"/>
          <w:szCs w:val="24"/>
        </w:rPr>
        <w:t>的关键瓶颈；</w:t>
      </w:r>
    </w:p>
    <w:p w14:paraId="62934E9D" w14:textId="0FE4C476" w:rsidR="00EB2797" w:rsidRPr="00ED0CDE" w:rsidRDefault="00EB2797" w:rsidP="00ED0CDE">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上海促进</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产业发展模式和基础设施建设路径；</w:t>
      </w:r>
    </w:p>
    <w:p w14:paraId="448189B8" w14:textId="3FC16CD7"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5. 上海</w:t>
      </w:r>
      <w:proofErr w:type="gramStart"/>
      <w:r w:rsidRPr="00EB2797">
        <w:rPr>
          <w:rFonts w:ascii="Microsoft YaHei UI" w:eastAsia="Microsoft YaHei UI" w:hAnsi="Microsoft YaHei UI" w:cs="宋体"/>
          <w:bCs/>
          <w:color w:val="333333"/>
          <w:spacing w:val="8"/>
          <w:kern w:val="0"/>
          <w:sz w:val="24"/>
          <w:szCs w:val="24"/>
        </w:rPr>
        <w:t>低空经济</w:t>
      </w:r>
      <w:proofErr w:type="gramEnd"/>
      <w:r w:rsidRPr="00EB2797">
        <w:rPr>
          <w:rFonts w:ascii="Microsoft YaHei UI" w:eastAsia="Microsoft YaHei UI" w:hAnsi="Microsoft YaHei UI" w:cs="宋体"/>
          <w:bCs/>
          <w:color w:val="333333"/>
          <w:spacing w:val="8"/>
          <w:kern w:val="0"/>
          <w:sz w:val="24"/>
          <w:szCs w:val="24"/>
        </w:rPr>
        <w:t>产业核心产品及关键核心部件的发展方向和引进培育思路举措。</w:t>
      </w:r>
    </w:p>
    <w:p w14:paraId="388D374E"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4590C813" w14:textId="3D8B0B2D" w:rsidR="00EB2797" w:rsidRPr="00035A0F"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035A0F">
        <w:rPr>
          <w:rFonts w:ascii="Microsoft YaHei UI" w:eastAsia="Microsoft YaHei UI" w:hAnsi="Microsoft YaHei UI" w:cs="宋体" w:hint="eastAsia"/>
          <w:b/>
          <w:bCs/>
          <w:color w:val="333333"/>
          <w:spacing w:val="8"/>
          <w:kern w:val="0"/>
          <w:sz w:val="24"/>
          <w:szCs w:val="24"/>
        </w:rPr>
        <w:t>1</w:t>
      </w:r>
      <w:r w:rsidRPr="00035A0F">
        <w:rPr>
          <w:rFonts w:ascii="Microsoft YaHei UI" w:eastAsia="Microsoft YaHei UI" w:hAnsi="Microsoft YaHei UI" w:cs="宋体"/>
          <w:b/>
          <w:bCs/>
          <w:color w:val="333333"/>
          <w:spacing w:val="8"/>
          <w:kern w:val="0"/>
          <w:sz w:val="24"/>
          <w:szCs w:val="24"/>
        </w:rPr>
        <w:t>4</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上海都市工业高水平发展研究</w:t>
      </w:r>
    </w:p>
    <w:p w14:paraId="0116603F" w14:textId="1BFEA840"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CFA5DEC" w14:textId="0A324F53"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都市工业是以都市工业园和楼宇为载体，以都市特有的人才、技术、信息等资源为依托，与都市区功能和城区环境相协调的特色工业，是上海工业经济高质量发展不可缺少的一环，也是世界级城市发展高附加值制造业的重点。近年来，上海都市工业在产业结构调整、技术创新、绿色发展等方面取得显著成果，但也面临诸多挑战。为此，需要系统梳理上海都市工业的发展现状，围绕上海都市工业的发展定位和关键瓶颈问题进行深入研究，充分借鉴国内外经验，为上海都市工业高水平发展提供相关思路和对策建议。</w:t>
      </w:r>
    </w:p>
    <w:p w14:paraId="3C88CA89" w14:textId="2F3D1F30"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247AAF8" w14:textId="0D310D19"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国际化大都市发展都市工业的主要模式、趋势和经验借鉴；</w:t>
      </w:r>
    </w:p>
    <w:p w14:paraId="111B78EE" w14:textId="5489AB89"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上海近年来都市工业发展的基本情况和主要做法；</w:t>
      </w:r>
    </w:p>
    <w:p w14:paraId="6A99A8C0" w14:textId="278BC02F"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上海都市工业发展面临的挑战和主要瓶颈问题；</w:t>
      </w:r>
    </w:p>
    <w:p w14:paraId="32020619" w14:textId="2056AED5"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上海推动都市工业高水平发展的思路和政策措施建议。</w:t>
      </w:r>
    </w:p>
    <w:p w14:paraId="12B0CC3E"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21185669" w14:textId="6310CE46" w:rsidR="00EB2797" w:rsidRPr="00035A0F"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035A0F">
        <w:rPr>
          <w:rFonts w:ascii="Microsoft YaHei UI" w:eastAsia="Microsoft YaHei UI" w:hAnsi="Microsoft YaHei UI" w:cs="宋体" w:hint="eastAsia"/>
          <w:b/>
          <w:bCs/>
          <w:color w:val="333333"/>
          <w:spacing w:val="8"/>
          <w:kern w:val="0"/>
          <w:sz w:val="24"/>
          <w:szCs w:val="24"/>
        </w:rPr>
        <w:t>1</w:t>
      </w:r>
      <w:r w:rsidRPr="00035A0F">
        <w:rPr>
          <w:rFonts w:ascii="Microsoft YaHei UI" w:eastAsia="Microsoft YaHei UI" w:hAnsi="Microsoft YaHei UI" w:cs="宋体"/>
          <w:b/>
          <w:bCs/>
          <w:color w:val="333333"/>
          <w:spacing w:val="8"/>
          <w:kern w:val="0"/>
          <w:sz w:val="24"/>
          <w:szCs w:val="24"/>
        </w:rPr>
        <w:t>5</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上海降低工业企业成本研究</w:t>
      </w:r>
    </w:p>
    <w:p w14:paraId="4CCB6491" w14:textId="149B72F1"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2C138043" w14:textId="0E5ECCCB"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党的二十大报告将基本实现新型工业化作为我国基本实现社会主义现代化的重要目标。上海建设国际经济中心，必须坚持实体经济为本，坚持降本减负与转型升级相结合，大力推动降低工业企业成本，为中国式现代化构筑强大的物质技术基础。本课题旨在立足上海工业高质量发展的要求，深入梳理上海工业企业成本水平与降本增效制约因素，提出上海降低工业企业成本的思路与举措。</w:t>
      </w:r>
    </w:p>
    <w:p w14:paraId="54DEBA7E" w14:textId="27395A9E"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354AC14" w14:textId="717EBEA3"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1. 上海工业企业成本水平分析；</w:t>
      </w:r>
    </w:p>
    <w:p w14:paraId="36251EB4" w14:textId="0CEAED38"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影响上海工业企业成本水平的结构性因素和主要瓶颈；</w:t>
      </w:r>
    </w:p>
    <w:p w14:paraId="2B585E91" w14:textId="4E316E20"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世界一流工业企业成本比较分析；</w:t>
      </w:r>
    </w:p>
    <w:p w14:paraId="7830B8A3" w14:textId="0461320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上海降低工业企业成本水平的思路和措施。</w:t>
      </w:r>
    </w:p>
    <w:p w14:paraId="59330AFB" w14:textId="211358EC" w:rsidR="00EB2797" w:rsidRPr="00EB2797" w:rsidRDefault="00EB2797" w:rsidP="00035A0F">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16392085" w14:textId="1C6AB36A" w:rsidR="00EB2797" w:rsidRPr="00035A0F" w:rsidRDefault="00035A0F"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035A0F">
        <w:rPr>
          <w:rFonts w:ascii="Microsoft YaHei UI" w:eastAsia="Microsoft YaHei UI" w:hAnsi="Microsoft YaHei UI" w:cs="宋体" w:hint="eastAsia"/>
          <w:b/>
          <w:bCs/>
          <w:color w:val="333333"/>
          <w:spacing w:val="8"/>
          <w:kern w:val="0"/>
          <w:sz w:val="24"/>
          <w:szCs w:val="24"/>
        </w:rPr>
        <w:t>1</w:t>
      </w:r>
      <w:r w:rsidRPr="00035A0F">
        <w:rPr>
          <w:rFonts w:ascii="Microsoft YaHei UI" w:eastAsia="Microsoft YaHei UI" w:hAnsi="Microsoft YaHei UI" w:cs="宋体"/>
          <w:b/>
          <w:bCs/>
          <w:color w:val="333333"/>
          <w:spacing w:val="8"/>
          <w:kern w:val="0"/>
          <w:sz w:val="24"/>
          <w:szCs w:val="24"/>
        </w:rPr>
        <w:t>6</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大模型赋能上海制造业的路径研究</w:t>
      </w:r>
    </w:p>
    <w:p w14:paraId="1298BCFF" w14:textId="0D23FA14"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2E9EAA34" w14:textId="7FBC33A4"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切实用好大模型，更好发挥人工智能对制造技术变革的赋能效应，对于上海推动制造业高质量发展和强化产业竞争格局具有重要意义。本课题旨在结合上海先进制造业的优势和特点，从制造业数字化智能化转型的需求出发，深入研究大模型赋能制造业的机制、环节、场景，寻找当前实现大模型赋能上海制造业的重点领域和实施路径。</w:t>
      </w:r>
    </w:p>
    <w:p w14:paraId="1677A136" w14:textId="189D6CA4"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1E78FC26" w14:textId="56E06849"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大模型赋能制造业的机理和场景；</w:t>
      </w:r>
    </w:p>
    <w:p w14:paraId="71BF46F1" w14:textId="767F2B54"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上海制造业亟需大模型赋能的需求；</w:t>
      </w:r>
    </w:p>
    <w:p w14:paraId="05454736" w14:textId="33763F06"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制约大模型赋能上海制造业的政策、机制障碍；</w:t>
      </w:r>
    </w:p>
    <w:p w14:paraId="1F160189" w14:textId="345D7B83" w:rsid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大模型赋能上海制造业的路径和政策建议。</w:t>
      </w:r>
    </w:p>
    <w:p w14:paraId="01581DFF" w14:textId="77777777" w:rsidR="00035A0F" w:rsidRPr="00EB2797"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p>
    <w:p w14:paraId="4F2FE98B" w14:textId="564BF39E" w:rsidR="00EB2797" w:rsidRPr="00035A0F"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035A0F">
        <w:rPr>
          <w:rFonts w:ascii="Microsoft YaHei UI" w:eastAsia="Microsoft YaHei UI" w:hAnsi="Microsoft YaHei UI" w:cs="宋体" w:hint="eastAsia"/>
          <w:b/>
          <w:bCs/>
          <w:color w:val="333333"/>
          <w:spacing w:val="8"/>
          <w:kern w:val="0"/>
          <w:sz w:val="24"/>
          <w:szCs w:val="24"/>
        </w:rPr>
        <w:t>1</w:t>
      </w:r>
      <w:r w:rsidRPr="00035A0F">
        <w:rPr>
          <w:rFonts w:ascii="Microsoft YaHei UI" w:eastAsia="Microsoft YaHei UI" w:hAnsi="Microsoft YaHei UI" w:cs="宋体"/>
          <w:b/>
          <w:bCs/>
          <w:color w:val="333333"/>
          <w:spacing w:val="8"/>
          <w:kern w:val="0"/>
          <w:sz w:val="24"/>
          <w:szCs w:val="24"/>
        </w:rPr>
        <w:t>7</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上海大力培育数字经济领军企业研究</w:t>
      </w:r>
    </w:p>
    <w:p w14:paraId="5A6229AE" w14:textId="3ACDDBBA"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44D218BE" w14:textId="6F414F49"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发展数字经济是我国把握新一轮科技革命和产业变革新机遇的战略选择。近年来，上海在促进数字消费、活跃数据流通、推动产业数字化等领域，加快布局数字经济新赛道。《上海市数字经济发展“十四五”规划》明</w:t>
      </w:r>
      <w:r w:rsidRPr="00EB2797">
        <w:rPr>
          <w:rFonts w:ascii="Microsoft YaHei UI" w:eastAsia="Microsoft YaHei UI" w:hAnsi="Microsoft YaHei UI" w:cs="宋体"/>
          <w:bCs/>
          <w:color w:val="333333"/>
          <w:spacing w:val="8"/>
          <w:kern w:val="0"/>
          <w:sz w:val="24"/>
          <w:szCs w:val="24"/>
        </w:rPr>
        <w:lastRenderedPageBreak/>
        <w:t>确要求，到2025年，基本建成国际数字之都框架体系，加快培育标杆性领军企业和高成长型企业，推动新生代数字经济企业规模和综合竞争力快速提升。本课题旨从营造更加开放包容生态，促进城市数字化转型和推动数字经济发展角度，剖析上海培育数字经济领军企业面临的主要障碍，提出相应的培育路径和政策举措。</w:t>
      </w:r>
    </w:p>
    <w:p w14:paraId="25A284A3" w14:textId="6DC8B7E0"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2B30AF6" w14:textId="739EBD46"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上海数字经济主要领域领军企业发展现状及对标分析；</w:t>
      </w:r>
    </w:p>
    <w:p w14:paraId="1C18A7E9" w14:textId="27577C9D"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国内外培育数字经济领军企业的经验做法和政策借鉴；</w:t>
      </w:r>
    </w:p>
    <w:p w14:paraId="6B019EB4" w14:textId="7F924F27"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上海加快培育数字经济领军企业的基本思路和重点领域选择；</w:t>
      </w:r>
    </w:p>
    <w:p w14:paraId="2FAA7B45" w14:textId="0CF5402F"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上海大力培育数字经济领军企业的政策建议。  </w:t>
      </w:r>
    </w:p>
    <w:p w14:paraId="3A47E59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7B9111B8" w14:textId="41CFCC55" w:rsidR="00EB2797" w:rsidRPr="00035A0F"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035A0F">
        <w:rPr>
          <w:rFonts w:ascii="Microsoft YaHei UI" w:eastAsia="Microsoft YaHei UI" w:hAnsi="Microsoft YaHei UI" w:cs="宋体"/>
          <w:b/>
          <w:bCs/>
          <w:color w:val="333333"/>
          <w:spacing w:val="8"/>
          <w:kern w:val="0"/>
          <w:sz w:val="24"/>
          <w:szCs w:val="24"/>
        </w:rPr>
        <w:t>18</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上海推动重大科学设施等科技资源开放共享研究</w:t>
      </w:r>
    </w:p>
    <w:p w14:paraId="48DB4318" w14:textId="0BAB08C2"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72082BBB" w14:textId="3ABEF772"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重大科学设施、重大科研仪器平台、科技数据资源等是开展科研实验、加速技术攻关的利器，对于提升重点领域基础研究水平具有重要意义。加大上述科技资源向企业开放共享力度，是优化配置科技创新资源、强化上海科技创新</w:t>
      </w:r>
      <w:proofErr w:type="gramStart"/>
      <w:r w:rsidRPr="00EB2797">
        <w:rPr>
          <w:rFonts w:ascii="Microsoft YaHei UI" w:eastAsia="Microsoft YaHei UI" w:hAnsi="Microsoft YaHei UI" w:cs="宋体"/>
          <w:bCs/>
          <w:color w:val="333333"/>
          <w:spacing w:val="8"/>
          <w:kern w:val="0"/>
          <w:sz w:val="24"/>
          <w:szCs w:val="24"/>
        </w:rPr>
        <w:t>策源功能</w:t>
      </w:r>
      <w:proofErr w:type="gramEnd"/>
      <w:r w:rsidRPr="00EB2797">
        <w:rPr>
          <w:rFonts w:ascii="Microsoft YaHei UI" w:eastAsia="Microsoft YaHei UI" w:hAnsi="Microsoft YaHei UI" w:cs="宋体"/>
          <w:bCs/>
          <w:color w:val="333333"/>
          <w:spacing w:val="8"/>
          <w:kern w:val="0"/>
          <w:sz w:val="24"/>
          <w:szCs w:val="24"/>
        </w:rPr>
        <w:t>的应有之义。必须看到，与科技创新的需求、科技资源使用的潜力相比，目前相关科技资源的开放共享还有较大的提升空间。本课题旨在以重大科学设施为重点，系统梳理当前科技资源开放共享的痛点和堵点，围绕形成更加完善的科技资源开放共享体系提出相关思路和建议。</w:t>
      </w:r>
    </w:p>
    <w:p w14:paraId="346DA864" w14:textId="338D03C6"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D570652" w14:textId="21D54FE2"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上海重大科技设施等科技资源开放共享的做法和成效；</w:t>
      </w:r>
    </w:p>
    <w:p w14:paraId="5E773EF9" w14:textId="196FB4AE"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上海重大科技设施等科技资源开放共享的主要瓶颈问题；</w:t>
      </w:r>
    </w:p>
    <w:p w14:paraId="675489DD" w14:textId="55E9560F"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国际主要科技创新中心城市推动重大科学设施等科技资源开放共享的经验借鉴；</w:t>
      </w:r>
    </w:p>
    <w:p w14:paraId="10557813" w14:textId="62AE2545"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4. 推动上海重大科技设施等科技资源开放共享的</w:t>
      </w:r>
      <w:proofErr w:type="gramStart"/>
      <w:r w:rsidRPr="00EB2797">
        <w:rPr>
          <w:rFonts w:ascii="Microsoft YaHei UI" w:eastAsia="Microsoft YaHei UI" w:hAnsi="Microsoft YaHei UI" w:cs="宋体"/>
          <w:bCs/>
          <w:color w:val="333333"/>
          <w:spacing w:val="8"/>
          <w:kern w:val="0"/>
          <w:sz w:val="24"/>
          <w:szCs w:val="24"/>
        </w:rPr>
        <w:t>的</w:t>
      </w:r>
      <w:proofErr w:type="gramEnd"/>
      <w:r w:rsidRPr="00EB2797">
        <w:rPr>
          <w:rFonts w:ascii="Microsoft YaHei UI" w:eastAsia="Microsoft YaHei UI" w:hAnsi="Microsoft YaHei UI" w:cs="宋体"/>
          <w:bCs/>
          <w:color w:val="333333"/>
          <w:spacing w:val="8"/>
          <w:kern w:val="0"/>
          <w:sz w:val="24"/>
          <w:szCs w:val="24"/>
        </w:rPr>
        <w:t>思路和政策建议。</w:t>
      </w:r>
    </w:p>
    <w:p w14:paraId="34396388" w14:textId="4046A165"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p>
    <w:p w14:paraId="1E644B57" w14:textId="18CFE1C4" w:rsidR="00EB2797" w:rsidRPr="00035A0F"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035A0F">
        <w:rPr>
          <w:rFonts w:ascii="Microsoft YaHei UI" w:eastAsia="Microsoft YaHei UI" w:hAnsi="Microsoft YaHei UI" w:cs="宋体" w:hint="eastAsia"/>
          <w:b/>
          <w:bCs/>
          <w:color w:val="333333"/>
          <w:spacing w:val="8"/>
          <w:kern w:val="0"/>
          <w:sz w:val="24"/>
          <w:szCs w:val="24"/>
        </w:rPr>
        <w:t>1</w:t>
      </w:r>
      <w:r w:rsidRPr="00035A0F">
        <w:rPr>
          <w:rFonts w:ascii="Microsoft YaHei UI" w:eastAsia="Microsoft YaHei UI" w:hAnsi="Microsoft YaHei UI" w:cs="宋体"/>
          <w:b/>
          <w:bCs/>
          <w:color w:val="333333"/>
          <w:spacing w:val="8"/>
          <w:kern w:val="0"/>
          <w:sz w:val="24"/>
          <w:szCs w:val="24"/>
        </w:rPr>
        <w:t>9</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上海制定具有国际影响力和竞争力的人才政策研究</w:t>
      </w:r>
    </w:p>
    <w:p w14:paraId="25C5DE93" w14:textId="6B894A67"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006C899A" w14:textId="1B068ECF"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习近平总书记考察上海时强调，推进中国式现代化离不开科技、教育、人才的战略支撑，上海在这方面要当好龙头。当前全球人才加速流动，高水平人才已成为国家竞争力的核心要素，制定具有国际影响力和竞争力的高水平人才政策，对于上海加快建设“五个中心”至关重要。本课题旨在从当前的国际国内形势出发，研究提高高水平人才吸引力的核心要素，探索具有国际影响力和竞争力的人才政策。</w:t>
      </w:r>
    </w:p>
    <w:p w14:paraId="717EF9E0" w14:textId="12CFB581"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25CF8A8" w14:textId="688622F0"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高水平人才流动的规律及吸引人才的关键因素；</w:t>
      </w:r>
    </w:p>
    <w:p w14:paraId="1DEE7CC1" w14:textId="447CF82B"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新形势下国内外超大城市人才政策的最新趋势；</w:t>
      </w:r>
    </w:p>
    <w:p w14:paraId="415EDB36" w14:textId="57BF8BD2"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当前上海人才政策国际影响力和竞争力分析与评价；</w:t>
      </w:r>
    </w:p>
    <w:p w14:paraId="739F7CF3" w14:textId="26BE7AF2"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上海新一轮吸引高水平人才的政策和机制建议。</w:t>
      </w:r>
    </w:p>
    <w:p w14:paraId="48897881"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34734D3D" w14:textId="10395812" w:rsidR="00EB2797" w:rsidRPr="00035A0F" w:rsidRDefault="00035A0F"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035A0F">
        <w:rPr>
          <w:rFonts w:ascii="Microsoft YaHei UI" w:eastAsia="Microsoft YaHei UI" w:hAnsi="Microsoft YaHei UI" w:cs="宋体" w:hint="eastAsia"/>
          <w:b/>
          <w:bCs/>
          <w:color w:val="333333"/>
          <w:spacing w:val="8"/>
          <w:kern w:val="0"/>
          <w:sz w:val="24"/>
          <w:szCs w:val="24"/>
        </w:rPr>
        <w:t>2</w:t>
      </w:r>
      <w:r w:rsidRPr="00035A0F">
        <w:rPr>
          <w:rFonts w:ascii="Microsoft YaHei UI" w:eastAsia="Microsoft YaHei UI" w:hAnsi="Microsoft YaHei UI" w:cs="宋体"/>
          <w:b/>
          <w:bCs/>
          <w:color w:val="333333"/>
          <w:spacing w:val="8"/>
          <w:kern w:val="0"/>
          <w:sz w:val="24"/>
          <w:szCs w:val="24"/>
        </w:rPr>
        <w:t>0</w:t>
      </w:r>
      <w:r w:rsidRPr="00035A0F">
        <w:rPr>
          <w:rFonts w:ascii="Microsoft YaHei UI" w:eastAsia="Microsoft YaHei UI" w:hAnsi="Microsoft YaHei UI" w:cs="宋体" w:hint="eastAsia"/>
          <w:b/>
          <w:bCs/>
          <w:color w:val="333333"/>
          <w:spacing w:val="8"/>
          <w:kern w:val="0"/>
          <w:sz w:val="24"/>
          <w:szCs w:val="24"/>
        </w:rPr>
        <w:t>、</w:t>
      </w:r>
      <w:r w:rsidR="00EB2797" w:rsidRPr="00035A0F">
        <w:rPr>
          <w:rFonts w:ascii="Microsoft YaHei UI" w:eastAsia="Microsoft YaHei UI" w:hAnsi="Microsoft YaHei UI" w:cs="宋体" w:hint="eastAsia"/>
          <w:b/>
          <w:bCs/>
          <w:color w:val="333333"/>
          <w:spacing w:val="8"/>
          <w:kern w:val="0"/>
          <w:sz w:val="24"/>
          <w:szCs w:val="24"/>
        </w:rPr>
        <w:t>在沪高校学科设置对上海战略性新兴产业的支撑研究</w:t>
      </w:r>
    </w:p>
    <w:p w14:paraId="75A8DD7B" w14:textId="02F47685"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0F675452" w14:textId="322CBB10" w:rsidR="00EB2797" w:rsidRPr="00EB2797"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学科专业是高等教育体系的核心支柱，是人才培养的基础平台，学科设置将直接影响高等教育服务经济社会高质量发展的能力。因此，在沪高校设置一批适应新技术、新产业、新业态、新模式的学科专业，能够为上海优化产业结构、实现高质量发展提供重要支撑。本课题旨在从学科人才培养支撑产业发展的视角出发，探索适合上海战略性新兴产业发展的专业设置和培养机制，为上海产业人才队伍和产业创新能力建设提供支持。</w:t>
      </w:r>
    </w:p>
    <w:p w14:paraId="346B100F" w14:textId="397967AC"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本课题重点研究但不限于以下方面：</w:t>
      </w:r>
    </w:p>
    <w:p w14:paraId="4F4677C5" w14:textId="0E744BDE"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当前在沪高校学科设置的原则及状况；</w:t>
      </w:r>
    </w:p>
    <w:p w14:paraId="5383DA07" w14:textId="7BC9145D"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当前在沪高校学科设置与上海战略性新兴产业布局方向的匹配情况及存在问题；</w:t>
      </w:r>
    </w:p>
    <w:p w14:paraId="0F1AA0E8" w14:textId="76E07735" w:rsidR="00EB2797" w:rsidRPr="00035A0F" w:rsidRDefault="00EB2797" w:rsidP="00035A0F">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国外高校学科设置与产业发展相适应的做法和经验；</w:t>
      </w:r>
    </w:p>
    <w:p w14:paraId="0B9BA446" w14:textId="60F2374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优化在沪高校学科设置的思路和建议。</w:t>
      </w:r>
    </w:p>
    <w:p w14:paraId="72751440" w14:textId="2F0BA635" w:rsidR="00EB2797" w:rsidRPr="00EB2797" w:rsidRDefault="00EB2797" w:rsidP="002B2448">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026B9123" w14:textId="6CF41D36" w:rsidR="00EB2797" w:rsidRPr="002B2448" w:rsidRDefault="002B2448"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2B2448">
        <w:rPr>
          <w:rFonts w:ascii="Microsoft YaHei UI" w:eastAsia="Microsoft YaHei UI" w:hAnsi="Microsoft YaHei UI" w:cs="宋体" w:hint="eastAsia"/>
          <w:b/>
          <w:bCs/>
          <w:color w:val="333333"/>
          <w:spacing w:val="8"/>
          <w:kern w:val="0"/>
          <w:sz w:val="24"/>
          <w:szCs w:val="24"/>
        </w:rPr>
        <w:t>2</w:t>
      </w:r>
      <w:r w:rsidRPr="002B2448">
        <w:rPr>
          <w:rFonts w:ascii="Microsoft YaHei UI" w:eastAsia="Microsoft YaHei UI" w:hAnsi="Microsoft YaHei UI" w:cs="宋体"/>
          <w:b/>
          <w:bCs/>
          <w:color w:val="333333"/>
          <w:spacing w:val="8"/>
          <w:kern w:val="0"/>
          <w:sz w:val="24"/>
          <w:szCs w:val="24"/>
        </w:rPr>
        <w:t>1</w:t>
      </w:r>
      <w:r w:rsidRPr="002B2448">
        <w:rPr>
          <w:rFonts w:ascii="Microsoft YaHei UI" w:eastAsia="Microsoft YaHei UI" w:hAnsi="Microsoft YaHei UI" w:cs="宋体" w:hint="eastAsia"/>
          <w:b/>
          <w:bCs/>
          <w:color w:val="333333"/>
          <w:spacing w:val="8"/>
          <w:kern w:val="0"/>
          <w:sz w:val="24"/>
          <w:szCs w:val="24"/>
        </w:rPr>
        <w:t>、</w:t>
      </w:r>
      <w:r w:rsidR="00EB2797" w:rsidRPr="002B2448">
        <w:rPr>
          <w:rFonts w:ascii="Microsoft YaHei UI" w:eastAsia="Microsoft YaHei UI" w:hAnsi="Microsoft YaHei UI" w:cs="宋体" w:hint="eastAsia"/>
          <w:b/>
          <w:bCs/>
          <w:color w:val="333333"/>
          <w:spacing w:val="8"/>
          <w:kern w:val="0"/>
          <w:sz w:val="24"/>
          <w:szCs w:val="24"/>
        </w:rPr>
        <w:t>促进上海人口高质量发展的思路和举措研究</w:t>
      </w:r>
    </w:p>
    <w:p w14:paraId="184F2044" w14:textId="2EBC942B"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91F28D5" w14:textId="372DD58C"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习近平总书记指出，人口高质量发展是中国式现代化的重要支撑。近些年来，上海的人口规模、结构以及人力资本构成等均发生</w:t>
      </w:r>
      <w:proofErr w:type="gramStart"/>
      <w:r w:rsidRPr="00EB2797">
        <w:rPr>
          <w:rFonts w:ascii="Microsoft YaHei UI" w:eastAsia="Microsoft YaHei UI" w:hAnsi="Microsoft YaHei UI" w:cs="宋体"/>
          <w:bCs/>
          <w:color w:val="333333"/>
          <w:spacing w:val="8"/>
          <w:kern w:val="0"/>
          <w:sz w:val="24"/>
          <w:szCs w:val="24"/>
        </w:rPr>
        <w:t>着系列</w:t>
      </w:r>
      <w:proofErr w:type="gramEnd"/>
      <w:r w:rsidRPr="00EB2797">
        <w:rPr>
          <w:rFonts w:ascii="Microsoft YaHei UI" w:eastAsia="Microsoft YaHei UI" w:hAnsi="Microsoft YaHei UI" w:cs="宋体"/>
          <w:bCs/>
          <w:color w:val="333333"/>
          <w:spacing w:val="8"/>
          <w:kern w:val="0"/>
          <w:sz w:val="24"/>
          <w:szCs w:val="24"/>
        </w:rPr>
        <w:t>变化。本课题旨在全面深刻分析人口高质量发展内涵特征的基础上，综合剖析上海人口高质量发展取得的明显进展、存在的短板与不足。同时，结合上海人口变化趋势和城市功能导向，借鉴国内外城市促进人口高质量发展的经验做法，研究提出上海促进人口高质量发展的思路、路径和重要举措。</w:t>
      </w:r>
    </w:p>
    <w:p w14:paraId="4FDA82EE" w14:textId="5100739A"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34E83E78" w14:textId="5CFB2D04"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人口高质量发展的内涵特征和主要表现；</w:t>
      </w:r>
    </w:p>
    <w:p w14:paraId="49BA5242" w14:textId="1A946C5C"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国内外城市促进人口高质量发展的经验做法；</w:t>
      </w:r>
    </w:p>
    <w:p w14:paraId="7062C4D7" w14:textId="629C5445"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上海人口高质量发展的进展以及面临的短板与不足；</w:t>
      </w:r>
    </w:p>
    <w:p w14:paraId="7C8C73BA" w14:textId="27AC9DF8"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基于上海人口变化趋势和城市功能导向，上海促进人口高质量发展的思路、路径和重要举措。</w:t>
      </w:r>
    </w:p>
    <w:p w14:paraId="3340A37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265A5905" w14:textId="6F737558" w:rsidR="00EB2797" w:rsidRPr="002B2448" w:rsidRDefault="002B2448"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2B2448">
        <w:rPr>
          <w:rFonts w:ascii="Microsoft YaHei UI" w:eastAsia="Microsoft YaHei UI" w:hAnsi="Microsoft YaHei UI" w:cs="宋体" w:hint="eastAsia"/>
          <w:b/>
          <w:bCs/>
          <w:color w:val="333333"/>
          <w:spacing w:val="8"/>
          <w:kern w:val="0"/>
          <w:sz w:val="24"/>
          <w:szCs w:val="24"/>
        </w:rPr>
        <w:t>2</w:t>
      </w:r>
      <w:r w:rsidRPr="002B2448">
        <w:rPr>
          <w:rFonts w:ascii="Microsoft YaHei UI" w:eastAsia="Microsoft YaHei UI" w:hAnsi="Microsoft YaHei UI" w:cs="宋体"/>
          <w:b/>
          <w:bCs/>
          <w:color w:val="333333"/>
          <w:spacing w:val="8"/>
          <w:kern w:val="0"/>
          <w:sz w:val="24"/>
          <w:szCs w:val="24"/>
        </w:rPr>
        <w:t>2</w:t>
      </w:r>
      <w:r w:rsidRPr="002B2448">
        <w:rPr>
          <w:rFonts w:ascii="Microsoft YaHei UI" w:eastAsia="Microsoft YaHei UI" w:hAnsi="Microsoft YaHei UI" w:cs="宋体" w:hint="eastAsia"/>
          <w:b/>
          <w:bCs/>
          <w:color w:val="333333"/>
          <w:spacing w:val="8"/>
          <w:kern w:val="0"/>
          <w:sz w:val="24"/>
          <w:szCs w:val="24"/>
        </w:rPr>
        <w:t>、</w:t>
      </w:r>
      <w:r w:rsidR="00EB2797" w:rsidRPr="002B2448">
        <w:rPr>
          <w:rFonts w:ascii="Microsoft YaHei UI" w:eastAsia="Microsoft YaHei UI" w:hAnsi="Microsoft YaHei UI" w:cs="宋体" w:hint="eastAsia"/>
          <w:b/>
          <w:bCs/>
          <w:color w:val="333333"/>
          <w:spacing w:val="8"/>
          <w:kern w:val="0"/>
          <w:sz w:val="24"/>
          <w:szCs w:val="24"/>
        </w:rPr>
        <w:t>上海构建公共数据要素可信交易生态体系研究</w:t>
      </w:r>
    </w:p>
    <w:p w14:paraId="269D6C51" w14:textId="5C5CD650"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研究目的与要求：</w:t>
      </w:r>
    </w:p>
    <w:p w14:paraId="42576DB1" w14:textId="4BA7C978"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构建数据可信流通环境，增强数据的可用、可信、可追溯水平，是提升公共数据开放质量、畅通数据流通的关键因素，对于充分发挥数据赋能经济社会发展的作用意义重大。本课题旨在梳理归纳国内外先进城市构建公共数据可信交易生态体系的模式、做法和趋势，从运营管理、分类标准、供求机制、制度规范、基础设施等多角度，审视上海公共数据可信交易发展现状，寻找制约上海数据生态环境良性发展与公共数据要素高效开放开发的主要因素，提出上海构建公共数据可信交易生态体系的设想和举措。</w:t>
      </w:r>
    </w:p>
    <w:p w14:paraId="4658F327" w14:textId="255C6406"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6BDD8F42" w14:textId="4B1C3F2E"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上海公共数据可信交易的优势，存在的差距、短板和瓶颈；</w:t>
      </w:r>
    </w:p>
    <w:p w14:paraId="4A2FAF34" w14:textId="4B21277C"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构建公共数据可信交易生态体系的国内外经验做法和发展趋势；</w:t>
      </w:r>
    </w:p>
    <w:p w14:paraId="327F4E96" w14:textId="33DEBCE4"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上海构建公共数据可信交易生态体系的基本思路和重大举措。</w:t>
      </w:r>
    </w:p>
    <w:p w14:paraId="58F6AD7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21396A06" w14:textId="4045C61E" w:rsidR="00EB2797" w:rsidRPr="002B2448" w:rsidRDefault="002B2448"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Pr>
          <w:rFonts w:ascii="Microsoft YaHei UI" w:eastAsia="Microsoft YaHei UI" w:hAnsi="Microsoft YaHei UI" w:cs="宋体" w:hint="eastAsia"/>
          <w:bCs/>
          <w:color w:val="333333"/>
          <w:spacing w:val="8"/>
          <w:kern w:val="0"/>
          <w:sz w:val="24"/>
          <w:szCs w:val="24"/>
        </w:rPr>
        <w:t>2</w:t>
      </w:r>
      <w:r>
        <w:rPr>
          <w:rFonts w:ascii="Microsoft YaHei UI" w:eastAsia="Microsoft YaHei UI" w:hAnsi="Microsoft YaHei UI" w:cs="宋体"/>
          <w:bCs/>
          <w:color w:val="333333"/>
          <w:spacing w:val="8"/>
          <w:kern w:val="0"/>
          <w:sz w:val="24"/>
          <w:szCs w:val="24"/>
        </w:rPr>
        <w:t>3</w:t>
      </w:r>
      <w:r>
        <w:rPr>
          <w:rFonts w:ascii="Microsoft YaHei UI" w:eastAsia="Microsoft YaHei UI" w:hAnsi="Microsoft YaHei UI" w:cs="宋体" w:hint="eastAsia"/>
          <w:bCs/>
          <w:color w:val="333333"/>
          <w:spacing w:val="8"/>
          <w:kern w:val="0"/>
          <w:sz w:val="24"/>
          <w:szCs w:val="24"/>
        </w:rPr>
        <w:t>、</w:t>
      </w:r>
      <w:r w:rsidR="00EB2797" w:rsidRPr="00EB2797">
        <w:rPr>
          <w:rFonts w:ascii="Microsoft YaHei UI" w:eastAsia="Microsoft YaHei UI" w:hAnsi="Microsoft YaHei UI" w:cs="宋体" w:hint="eastAsia"/>
          <w:bCs/>
          <w:color w:val="333333"/>
          <w:spacing w:val="8"/>
          <w:kern w:val="0"/>
          <w:sz w:val="24"/>
          <w:szCs w:val="24"/>
        </w:rPr>
        <w:t>上海提升碳排放统计核算核查能力研究</w:t>
      </w:r>
    </w:p>
    <w:p w14:paraId="03C0E698" w14:textId="13756E33"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1DF4109" w14:textId="5F74A939" w:rsidR="00EB2797" w:rsidRPr="00EB2797"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加强碳排放统计核算核查能力是上海做好</w:t>
      </w:r>
      <w:proofErr w:type="gramStart"/>
      <w:r w:rsidRPr="00EB2797">
        <w:rPr>
          <w:rFonts w:ascii="Microsoft YaHei UI" w:eastAsia="Microsoft YaHei UI" w:hAnsi="Microsoft YaHei UI" w:cs="宋体"/>
          <w:bCs/>
          <w:color w:val="333333"/>
          <w:spacing w:val="8"/>
          <w:kern w:val="0"/>
          <w:sz w:val="24"/>
          <w:szCs w:val="24"/>
        </w:rPr>
        <w:t>碳达峰碳</w:t>
      </w:r>
      <w:proofErr w:type="gramEnd"/>
      <w:r w:rsidRPr="00EB2797">
        <w:rPr>
          <w:rFonts w:ascii="Microsoft YaHei UI" w:eastAsia="Microsoft YaHei UI" w:hAnsi="Microsoft YaHei UI" w:cs="宋体"/>
          <w:bCs/>
          <w:color w:val="333333"/>
          <w:spacing w:val="8"/>
          <w:kern w:val="0"/>
          <w:sz w:val="24"/>
          <w:szCs w:val="24"/>
        </w:rPr>
        <w:t>中和工作的重要基础，是制定政策、推动工作、开展考核、谈判履约的重要依据。目前，上海在碳排放统计方面仍存在基础统计体系有待完善、企业碳排放数据质量有待提高、碳排放统计核算的工作机制有待理顺等问题。本课题旨在从当前碳排放统计架构出发，注重衔接国际标准，提出上海提升碳排放统计核算核查能力的具体举措与政策建议。</w:t>
      </w:r>
    </w:p>
    <w:p w14:paraId="02AE4F65" w14:textId="25F425DE"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516270F6" w14:textId="36A5FB97"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碳排放统计核算核查的国际标准和发展趋势；</w:t>
      </w:r>
    </w:p>
    <w:p w14:paraId="7F0BFC26" w14:textId="4ACAE93E"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上海当前碳排放统计核算核查的现状与问题；</w:t>
      </w:r>
    </w:p>
    <w:p w14:paraId="53993168" w14:textId="604D48DE" w:rsidR="00EB2797" w:rsidRPr="002B2448" w:rsidRDefault="00EB2797"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上海提升碳排放统计核算核查能力的主要抓手；</w:t>
      </w:r>
    </w:p>
    <w:p w14:paraId="37093940" w14:textId="387180D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4. 具体举措和政策建议。</w:t>
      </w:r>
    </w:p>
    <w:p w14:paraId="775A8994" w14:textId="3F55EDBB" w:rsidR="00EB2797" w:rsidRPr="00EB2797" w:rsidRDefault="00EB2797" w:rsidP="002B2448">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72861590" w14:textId="3B924D89" w:rsidR="00EB2797" w:rsidRPr="002B2448" w:rsidRDefault="002B2448" w:rsidP="002B2448">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2B2448">
        <w:rPr>
          <w:rFonts w:ascii="Microsoft YaHei UI" w:eastAsia="Microsoft YaHei UI" w:hAnsi="Microsoft YaHei UI" w:cs="宋体" w:hint="eastAsia"/>
          <w:b/>
          <w:bCs/>
          <w:color w:val="333333"/>
          <w:spacing w:val="8"/>
          <w:kern w:val="0"/>
          <w:sz w:val="24"/>
          <w:szCs w:val="24"/>
        </w:rPr>
        <w:t>2</w:t>
      </w:r>
      <w:r w:rsidRPr="002B2448">
        <w:rPr>
          <w:rFonts w:ascii="Microsoft YaHei UI" w:eastAsia="Microsoft YaHei UI" w:hAnsi="Microsoft YaHei UI" w:cs="宋体"/>
          <w:b/>
          <w:bCs/>
          <w:color w:val="333333"/>
          <w:spacing w:val="8"/>
          <w:kern w:val="0"/>
          <w:sz w:val="24"/>
          <w:szCs w:val="24"/>
        </w:rPr>
        <w:t>4</w:t>
      </w:r>
      <w:r w:rsidRPr="002B2448">
        <w:rPr>
          <w:rFonts w:ascii="Microsoft YaHei UI" w:eastAsia="Microsoft YaHei UI" w:hAnsi="Microsoft YaHei UI" w:cs="宋体" w:hint="eastAsia"/>
          <w:b/>
          <w:bCs/>
          <w:color w:val="333333"/>
          <w:spacing w:val="8"/>
          <w:kern w:val="0"/>
          <w:sz w:val="24"/>
          <w:szCs w:val="24"/>
        </w:rPr>
        <w:t>、</w:t>
      </w:r>
      <w:r w:rsidR="00EB2797" w:rsidRPr="002B2448">
        <w:rPr>
          <w:rFonts w:ascii="Microsoft YaHei UI" w:eastAsia="Microsoft YaHei UI" w:hAnsi="Microsoft YaHei UI" w:cs="宋体" w:hint="eastAsia"/>
          <w:b/>
          <w:bCs/>
          <w:color w:val="333333"/>
          <w:spacing w:val="8"/>
          <w:kern w:val="0"/>
          <w:sz w:val="24"/>
          <w:szCs w:val="24"/>
        </w:rPr>
        <w:t>上海健全国有企业现代公司治理和市场化经营机制研究</w:t>
      </w:r>
    </w:p>
    <w:p w14:paraId="28B2A5D8" w14:textId="01226339"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1EDFE771" w14:textId="5BC3BD09"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国有企业是全面推进中国式现代化的重要物质基础和政治基础。近年来，上海围绕服务国家战略、加快建设世界一流企业的目标，不断完善国有企业治理结构，深化市场化经营机制改革，但在决策效能、授放权制度、契约目标设置、改革创新激励等方面仍有不足，亟待深化改革。本课题旨在从中国特色现代企业制度要求出发，审视上海在提升国有企业公司治理现代化水平，和健全灵活高效的市场化经营机制方面的差距，并聚焦重点领域、重点环节，提出进一步加强国有企业治理有效性的改革建议。</w:t>
      </w:r>
    </w:p>
    <w:p w14:paraId="408D171A" w14:textId="740F9563"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6D6BDE26" w14:textId="67A1636A"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上海国有企业现代企业制度改革进展与成效评估；</w:t>
      </w:r>
    </w:p>
    <w:p w14:paraId="619C875B" w14:textId="150030FB"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上海在健全国有企业现代公司治理和市场化经营机制方面存在的不足；</w:t>
      </w:r>
    </w:p>
    <w:p w14:paraId="533C80E2" w14:textId="352DCCED"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上海进一步健全国有企业现代公司治理和市场化经营机制的基本思路、总体目标和改革重点；</w:t>
      </w:r>
    </w:p>
    <w:p w14:paraId="636FC8F6" w14:textId="12B912B5"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上海进一步健全国有企业现代公司治理和市场化经营机制的政策建议。</w:t>
      </w:r>
    </w:p>
    <w:p w14:paraId="527D6EC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544F77BE" w14:textId="6E412466" w:rsidR="00EB2797" w:rsidRPr="00361EB7" w:rsidRDefault="00361EB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2</w:t>
      </w:r>
      <w:r w:rsidRPr="00361EB7">
        <w:rPr>
          <w:rFonts w:ascii="Microsoft YaHei UI" w:eastAsia="Microsoft YaHei UI" w:hAnsi="Microsoft YaHei UI" w:cs="宋体"/>
          <w:b/>
          <w:bCs/>
          <w:color w:val="333333"/>
          <w:spacing w:val="8"/>
          <w:kern w:val="0"/>
          <w:sz w:val="24"/>
          <w:szCs w:val="24"/>
        </w:rPr>
        <w:t>5</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做强上海农村集体经济有效路径和政策措施研究</w:t>
      </w:r>
    </w:p>
    <w:p w14:paraId="45CC58B8" w14:textId="2143EB3F"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4AD1848C" w14:textId="4D8A8F51"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农村集体经济的高质量发展，是缩小城乡差距、实现共同富裕的基础路径。当前，发展壮大新型农村集体经济，也是推进实施上海超大城市乡村振兴战略的关键内容。在上海都市农业农村发展的新趋势和新格局下，有必要系统认清新型农村集体经济高质量发展的形态和模式，正确判断上</w:t>
      </w:r>
      <w:r w:rsidRPr="00EB2797">
        <w:rPr>
          <w:rFonts w:ascii="Microsoft YaHei UI" w:eastAsia="Microsoft YaHei UI" w:hAnsi="Microsoft YaHei UI" w:cs="宋体"/>
          <w:bCs/>
          <w:color w:val="333333"/>
          <w:spacing w:val="8"/>
          <w:kern w:val="0"/>
          <w:sz w:val="24"/>
          <w:szCs w:val="24"/>
        </w:rPr>
        <w:lastRenderedPageBreak/>
        <w:t>海农村集体经济发展面临的瓶颈和短板问题，围绕做强上海农村集体经济的有效路径和政策措施等进行深入研究。</w:t>
      </w:r>
    </w:p>
    <w:p w14:paraId="672012B4" w14:textId="07833440"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779EF7D9" w14:textId="02433FCB"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上海农村集体经济运行的基本情况；</w:t>
      </w:r>
    </w:p>
    <w:p w14:paraId="4E8BBEEA" w14:textId="6B29CEF3"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上海农村集体经济高质量发展的主要瓶颈和短板问题；</w:t>
      </w:r>
    </w:p>
    <w:p w14:paraId="314CA6A2" w14:textId="46541744"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做强上海农村集体经济的有效路径；</w:t>
      </w:r>
    </w:p>
    <w:p w14:paraId="2DD6677E" w14:textId="74124533"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做强上海农村集体经济的相关政策措施和制度优化建议。</w:t>
      </w:r>
    </w:p>
    <w:p w14:paraId="154D06FF"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1CFA3949" w14:textId="51E7C6E2" w:rsidR="00EB2797" w:rsidRPr="00361EB7" w:rsidRDefault="00361EB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2</w:t>
      </w:r>
      <w:r w:rsidRPr="00361EB7">
        <w:rPr>
          <w:rFonts w:ascii="Microsoft YaHei UI" w:eastAsia="Microsoft YaHei UI" w:hAnsi="Microsoft YaHei UI" w:cs="宋体"/>
          <w:b/>
          <w:bCs/>
          <w:color w:val="333333"/>
          <w:spacing w:val="8"/>
          <w:kern w:val="0"/>
          <w:sz w:val="24"/>
          <w:szCs w:val="24"/>
        </w:rPr>
        <w:t>6</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上海建设亚洲医学中心城市研究</w:t>
      </w:r>
    </w:p>
    <w:p w14:paraId="7BD6FA27" w14:textId="113A79A8"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7179C66" w14:textId="132C6DB3" w:rsidR="00EB2797" w:rsidRPr="00EB279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上海亚洲医学中心城市建设将推动生命科技与临床医学领域更高水平发展，为“五个中心”建设提供重要支撑。近年来，上海颁布实施《关于推进健康服务业高质量发展加快建设一流医学中心城市的若干意见》，取得了较大成效，但在疑难杂症治疗、医学知识创新、医学领军人才、病患感受度等方面与国际一流的医学中心城市相比仍存在差距。为更高质量推进上海亚洲医学中心城市建设，有必要对此进行深化研究。本课题旨在梳理上海亚洲医学中心城市建设的现状，分析提出进一步努力的方向目标和政策建议。</w:t>
      </w:r>
    </w:p>
    <w:p w14:paraId="3296C1F2" w14:textId="051BF9A2"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4697B8E9" w14:textId="64252A0F" w:rsidR="00EB2797" w:rsidRPr="00361EB7" w:rsidRDefault="00EB2797" w:rsidP="00361EB7">
      <w:pPr>
        <w:widowControl/>
        <w:adjustRightInd w:val="0"/>
        <w:snapToGrid w:val="0"/>
        <w:spacing w:before="100" w:beforeAutospacing="1" w:after="100" w:afterAutospacing="1"/>
        <w:ind w:firstLine="600"/>
        <w:jc w:val="left"/>
        <w:rPr>
          <w:rFonts w:ascii="Microsoft YaHei UI" w:eastAsia="Microsoft YaHei UI" w:hAnsi="Microsoft YaHei UI" w:cs="宋体" w:hint="eastAsia"/>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上海亚洲医学中心城市建设的主要成效；</w:t>
      </w:r>
    </w:p>
    <w:p w14:paraId="459DA22E" w14:textId="00CB686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医学中心城市建设的国际比较；</w:t>
      </w:r>
    </w:p>
    <w:p w14:paraId="448765EC" w14:textId="167100E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上海亚洲医学中心城市建设的短板不足和进一步努力的方向目标；</w:t>
      </w:r>
    </w:p>
    <w:p w14:paraId="4536E3FA" w14:textId="083D3ED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更高质量推进上海亚洲医学中心城市建设的政策建议。</w:t>
      </w:r>
    </w:p>
    <w:p w14:paraId="15CF9DBD"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58E3070B" w14:textId="73F2D91F"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2</w:t>
      </w:r>
      <w:r w:rsidRPr="00361EB7">
        <w:rPr>
          <w:rFonts w:ascii="Microsoft YaHei UI" w:eastAsia="Microsoft YaHei UI" w:hAnsi="Microsoft YaHei UI" w:cs="宋体"/>
          <w:b/>
          <w:bCs/>
          <w:color w:val="333333"/>
          <w:spacing w:val="8"/>
          <w:kern w:val="0"/>
          <w:sz w:val="24"/>
          <w:szCs w:val="24"/>
        </w:rPr>
        <w:t>7</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上海建设具有全球影响力的健康科技创新中心城市研究</w:t>
      </w:r>
    </w:p>
    <w:p w14:paraId="36B09A2A" w14:textId="468062C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7ECFE36B" w14:textId="465AA1D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健康上海2030”规划纲要》要求，上海到2030年要成为具有全球影响力的健康科技创新中心。为此，上海正在完善医学科技创新制度，打造医学科技创新平台，推进医学科技进步。本课题旨在围绕“上海建设具有全球影响力的健康科技创新中心城市”，进一步探讨具有全球影响力的健康科技创新中心城市内涵、标准和框架，上海建设有全球影响力的健康科技创新中心城市的问题与障碍、目标与路径、举措与建议等。</w:t>
      </w:r>
    </w:p>
    <w:p w14:paraId="2AB9E222" w14:textId="1DFFB9BB"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7F23B30C" w14:textId="768501B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具有全球影响力的健康科技创新中心城市的内涵、标准和框架；</w:t>
      </w:r>
    </w:p>
    <w:p w14:paraId="5E82DB44" w14:textId="67A0A27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主要国家和地区建设具有全球影响力的健康科技创新中心城市的经验借鉴；</w:t>
      </w:r>
    </w:p>
    <w:p w14:paraId="14F8C932" w14:textId="1884FA1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上海建设具有全球影响力的健康科技创新中心城市面临的主要问题和障碍；</w:t>
      </w:r>
    </w:p>
    <w:p w14:paraId="0BCF5F81" w14:textId="407BBFF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上海建设具有全球影响力的健康科技创新中心城市的目标和实施路径；</w:t>
      </w:r>
    </w:p>
    <w:p w14:paraId="762682AE" w14:textId="60EF361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5. 上海建设具有全球影响力的健康科技创新中心城市的主要举措。</w:t>
      </w:r>
    </w:p>
    <w:p w14:paraId="231E62BE"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5FBEDBC7" w14:textId="468E727D"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2</w:t>
      </w:r>
      <w:r w:rsidRPr="00361EB7">
        <w:rPr>
          <w:rFonts w:ascii="Microsoft YaHei UI" w:eastAsia="Microsoft YaHei UI" w:hAnsi="Microsoft YaHei UI" w:cs="宋体"/>
          <w:b/>
          <w:bCs/>
          <w:color w:val="333333"/>
          <w:spacing w:val="8"/>
          <w:kern w:val="0"/>
          <w:sz w:val="24"/>
          <w:szCs w:val="24"/>
        </w:rPr>
        <w:t>8</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上海进一步鼓励分级诊疗实现医疗资源合理利用的难点和突破口研究</w:t>
      </w:r>
    </w:p>
    <w:p w14:paraId="4AC86052" w14:textId="61CAF76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7760C9FD" w14:textId="42813980"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分级诊疗是解决“看病难，看病贵”等问题的关键步骤，也是全面深化</w:t>
      </w:r>
      <w:proofErr w:type="gramStart"/>
      <w:r w:rsidRPr="00EB2797">
        <w:rPr>
          <w:rFonts w:ascii="Microsoft YaHei UI" w:eastAsia="Microsoft YaHei UI" w:hAnsi="Microsoft YaHei UI" w:cs="宋体"/>
          <w:bCs/>
          <w:color w:val="333333"/>
          <w:spacing w:val="8"/>
          <w:kern w:val="0"/>
          <w:sz w:val="24"/>
          <w:szCs w:val="24"/>
        </w:rPr>
        <w:t>医</w:t>
      </w:r>
      <w:proofErr w:type="gramEnd"/>
      <w:r w:rsidRPr="00EB2797">
        <w:rPr>
          <w:rFonts w:ascii="Microsoft YaHei UI" w:eastAsia="Microsoft YaHei UI" w:hAnsi="Microsoft YaHei UI" w:cs="宋体"/>
          <w:bCs/>
          <w:color w:val="333333"/>
          <w:spacing w:val="8"/>
          <w:kern w:val="0"/>
          <w:sz w:val="24"/>
          <w:szCs w:val="24"/>
        </w:rPr>
        <w:t>改的关键举措。近年来，上海按照健康中国战略要求，着力强基层、补短板、优布局，公共卫生体系建设不断健全，分级诊疗体系初步建立。但也存在着就医机制没有完全打通，医疗资源利用不合理的问题。本课题旨</w:t>
      </w:r>
      <w:r w:rsidRPr="00EB2797">
        <w:rPr>
          <w:rFonts w:ascii="Microsoft YaHei UI" w:eastAsia="Microsoft YaHei UI" w:hAnsi="Microsoft YaHei UI" w:cs="宋体"/>
          <w:bCs/>
          <w:color w:val="333333"/>
          <w:spacing w:val="8"/>
          <w:kern w:val="0"/>
          <w:sz w:val="24"/>
          <w:szCs w:val="24"/>
        </w:rPr>
        <w:lastRenderedPageBreak/>
        <w:t>在分析上海进一步鼓励分级诊疗实现医疗资源合理利用的难点，并找出解决难点的突破口。</w:t>
      </w:r>
    </w:p>
    <w:p w14:paraId="324196C3" w14:textId="7287C79A"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29D5D4B" w14:textId="5E01528F"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全面梳理上海分级诊疗及医疗资源合理利用现状；</w:t>
      </w:r>
    </w:p>
    <w:p w14:paraId="1E86A1D3" w14:textId="73C91C4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分析上海进一步鼓励分级诊疗实现医疗资源合理利用的难点；</w:t>
      </w:r>
    </w:p>
    <w:p w14:paraId="0B0E2979" w14:textId="054EB1F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总结国内外城市分级诊疗及医疗资源合理利用的做法和经验；</w:t>
      </w:r>
    </w:p>
    <w:p w14:paraId="428003ED" w14:textId="370D8F5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提出针对性政策建议。</w:t>
      </w:r>
    </w:p>
    <w:p w14:paraId="6405A239"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472D4045" w14:textId="2B332B9E"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2</w:t>
      </w:r>
      <w:r>
        <w:rPr>
          <w:rFonts w:ascii="Microsoft YaHei UI" w:eastAsia="Microsoft YaHei UI" w:hAnsi="Microsoft YaHei UI" w:cs="宋体"/>
          <w:b/>
          <w:bCs/>
          <w:color w:val="333333"/>
          <w:spacing w:val="8"/>
          <w:kern w:val="0"/>
          <w:sz w:val="24"/>
          <w:szCs w:val="24"/>
        </w:rPr>
        <w:t>9</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上海打造入境中国旅游第一站的路径研究</w:t>
      </w:r>
    </w:p>
    <w:p w14:paraId="6E4F8847" w14:textId="2949A0E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40620C8F" w14:textId="08AF755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上海是世界观察中国的重要窗口，一直以来都是中国入境旅游的首选口岸，入境游人次位居国内省市前列。以“入境中国旅游第一站”为抓手加快推动市域旅游资源整合和入境服务便利化，有利于进一步稳步提升入境旅游人数、放大旅游消费能级、打响上海国际文化品牌。本课题旨在梳理上海入境旅游发展现状，分析制约上海入境旅游发展的瓶颈，借鉴国内外经验，提出推动上海高水平打造入境中国旅游第一站的具体路径和举措。</w:t>
      </w:r>
    </w:p>
    <w:p w14:paraId="6DF2713B" w14:textId="4E34A0BB"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4B370778" w14:textId="54070CE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世界知名旅游城市发展入境游的做法和经验；</w:t>
      </w:r>
    </w:p>
    <w:p w14:paraId="6F0F4259" w14:textId="2D8629F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上海入境旅游基本状况及其发展趋势；</w:t>
      </w:r>
    </w:p>
    <w:p w14:paraId="10AA0F6A" w14:textId="0F04F03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上海入境旅游发展最突出的问题和具体因素；</w:t>
      </w:r>
    </w:p>
    <w:p w14:paraId="075C90F0" w14:textId="4B7FBDF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研究提出上海发挥引流效应和辐射效应，打造入境中国旅游第一站的具体实施路径和政策建议。</w:t>
      </w:r>
    </w:p>
    <w:p w14:paraId="18A6F47D"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57FE2A6A" w14:textId="3295D47E"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b/>
          <w:bCs/>
          <w:color w:val="333333"/>
          <w:spacing w:val="8"/>
          <w:kern w:val="0"/>
          <w:sz w:val="24"/>
          <w:szCs w:val="24"/>
        </w:rPr>
        <w:lastRenderedPageBreak/>
        <w:t>30</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上海依托重大赛事促进“商旅文体”融合发展研究</w:t>
      </w:r>
    </w:p>
    <w:p w14:paraId="48FDD9C6" w14:textId="651D079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678338E2" w14:textId="25B918BA"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2023年，国家体育总局提出以重大体育赛事为契机组织开展体育消费促进活动，密切与文化和旅游部门的沟通合作，加强文化、体育、旅游、商贸活动一体谋划、一体开展。当前上海国际消费中心城市建设正在加速推进，亟需发挥上海重大赛事众多的优势，促进“商旅文体”融合发展。本课题旨在从依托赛事、融合发展的角度，分析梳理当前上海依托重大赛事促进“商旅文体”融合发展的不足并提出相关政策建议。</w:t>
      </w:r>
    </w:p>
    <w:p w14:paraId="5E5E00E9" w14:textId="48F66E7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14A109B5" w14:textId="30F97FD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上海依托重大赛事促进“商旅文体”融合发展的不足之处；</w:t>
      </w:r>
    </w:p>
    <w:p w14:paraId="3089AEDF" w14:textId="6EAAFB9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依托重大赛事促进“商旅文体”融合发展的国际经验；</w:t>
      </w:r>
    </w:p>
    <w:p w14:paraId="6BBB04D7" w14:textId="308242BF"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上海依托重大赛事促进“商旅文体”融合发展的主要方向；</w:t>
      </w:r>
    </w:p>
    <w:p w14:paraId="55090FB0" w14:textId="1047551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相关政策建议。</w:t>
      </w:r>
    </w:p>
    <w:p w14:paraId="1BA66D7B"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5AC2BD42" w14:textId="42F72963"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3</w:t>
      </w:r>
      <w:r w:rsidRPr="00361EB7">
        <w:rPr>
          <w:rFonts w:ascii="Microsoft YaHei UI" w:eastAsia="Microsoft YaHei UI" w:hAnsi="Microsoft YaHei UI" w:cs="宋体"/>
          <w:b/>
          <w:bCs/>
          <w:color w:val="333333"/>
          <w:spacing w:val="8"/>
          <w:kern w:val="0"/>
          <w:sz w:val="24"/>
          <w:szCs w:val="24"/>
        </w:rPr>
        <w:t>1</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上海城市治理共同体研究</w:t>
      </w:r>
    </w:p>
    <w:p w14:paraId="5D315A01" w14:textId="1EFB8AB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1DD70860" w14:textId="330465F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习近平总书记在上海考察时强调要构建人人参与、人人负责、人人奉献、人人共享的城市治理共同体，是上海继续深入打造全过程人民民主最佳实践地、探索推进超大城市治理现代化的前进方向与根本遵循。本课题旨在深刻剖析上海建设城市治理共同体的内涵要求、框架模式、关键机制等，为建立健全上海城市治理共同体治理体系提供支撑。</w:t>
      </w:r>
    </w:p>
    <w:p w14:paraId="22C6F3C7" w14:textId="4AC8A160"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4B3D7674" w14:textId="0DE3C84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城市治理共同体的内涵和时代要求；</w:t>
      </w:r>
    </w:p>
    <w:p w14:paraId="722F62BF" w14:textId="76861A0F"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上海城市治理共同体的发展现状和主要问题；</w:t>
      </w:r>
    </w:p>
    <w:p w14:paraId="6479097C" w14:textId="11A2B75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3. 上海构建城市治理共同体的框架体系和核心机制；</w:t>
      </w:r>
    </w:p>
    <w:p w14:paraId="1769A851" w14:textId="2A609B9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相关政策和配套保障。</w:t>
      </w:r>
    </w:p>
    <w:p w14:paraId="304BF26E"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6CA04617" w14:textId="4DF44C02"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3</w:t>
      </w:r>
      <w:r w:rsidRPr="00361EB7">
        <w:rPr>
          <w:rFonts w:ascii="Microsoft YaHei UI" w:eastAsia="Microsoft YaHei UI" w:hAnsi="Microsoft YaHei UI" w:cs="宋体"/>
          <w:b/>
          <w:bCs/>
          <w:color w:val="333333"/>
          <w:spacing w:val="8"/>
          <w:kern w:val="0"/>
          <w:sz w:val="24"/>
          <w:szCs w:val="24"/>
        </w:rPr>
        <w:t>2</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上海城市更新</w:t>
      </w:r>
      <w:proofErr w:type="gramStart"/>
      <w:r w:rsidR="00EB2797" w:rsidRPr="00361EB7">
        <w:rPr>
          <w:rFonts w:ascii="Microsoft YaHei UI" w:eastAsia="Microsoft YaHei UI" w:hAnsi="Microsoft YaHei UI" w:cs="宋体" w:hint="eastAsia"/>
          <w:b/>
          <w:bCs/>
          <w:color w:val="333333"/>
          <w:spacing w:val="8"/>
          <w:kern w:val="0"/>
          <w:sz w:val="24"/>
          <w:szCs w:val="24"/>
        </w:rPr>
        <w:t>中空间</w:t>
      </w:r>
      <w:proofErr w:type="gramEnd"/>
      <w:r w:rsidR="00EB2797" w:rsidRPr="00361EB7">
        <w:rPr>
          <w:rFonts w:ascii="Microsoft YaHei UI" w:eastAsia="Microsoft YaHei UI" w:hAnsi="Microsoft YaHei UI" w:cs="宋体" w:hint="eastAsia"/>
          <w:b/>
          <w:bCs/>
          <w:color w:val="333333"/>
          <w:spacing w:val="8"/>
          <w:kern w:val="0"/>
          <w:sz w:val="24"/>
          <w:szCs w:val="24"/>
        </w:rPr>
        <w:t>融合利用的规划模式研究</w:t>
      </w:r>
    </w:p>
    <w:p w14:paraId="38CEBCCC" w14:textId="3014D52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6A475ED6" w14:textId="2A41E64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上海坚持问题导向，持续完善城市更新政策体系，努力走出一条可持续发展的更新之路。在推进过程中，城市更新空间的融合利用越来越彰显重要作用。本课题旨在分析上海城市更新</w:t>
      </w:r>
      <w:proofErr w:type="gramStart"/>
      <w:r w:rsidRPr="00EB2797">
        <w:rPr>
          <w:rFonts w:ascii="Microsoft YaHei UI" w:eastAsia="Microsoft YaHei UI" w:hAnsi="Microsoft YaHei UI" w:cs="宋体"/>
          <w:bCs/>
          <w:color w:val="333333"/>
          <w:spacing w:val="8"/>
          <w:kern w:val="0"/>
          <w:sz w:val="24"/>
          <w:szCs w:val="24"/>
        </w:rPr>
        <w:t>中空间</w:t>
      </w:r>
      <w:proofErr w:type="gramEnd"/>
      <w:r w:rsidRPr="00EB2797">
        <w:rPr>
          <w:rFonts w:ascii="Microsoft YaHei UI" w:eastAsia="Microsoft YaHei UI" w:hAnsi="Microsoft YaHei UI" w:cs="宋体"/>
          <w:bCs/>
          <w:color w:val="333333"/>
          <w:spacing w:val="8"/>
          <w:kern w:val="0"/>
          <w:sz w:val="24"/>
          <w:szCs w:val="24"/>
        </w:rPr>
        <w:t>融合利用的规划模式与城市更新需要不适配的具体领域和需破解的瓶颈卡点，对</w:t>
      </w:r>
      <w:proofErr w:type="gramStart"/>
      <w:r w:rsidRPr="00EB2797">
        <w:rPr>
          <w:rFonts w:ascii="Microsoft YaHei UI" w:eastAsia="Microsoft YaHei UI" w:hAnsi="Microsoft YaHei UI" w:cs="宋体"/>
          <w:bCs/>
          <w:color w:val="333333"/>
          <w:spacing w:val="8"/>
          <w:kern w:val="0"/>
          <w:sz w:val="24"/>
          <w:szCs w:val="24"/>
        </w:rPr>
        <w:t>标国际</w:t>
      </w:r>
      <w:proofErr w:type="gramEnd"/>
      <w:r w:rsidRPr="00EB2797">
        <w:rPr>
          <w:rFonts w:ascii="Microsoft YaHei UI" w:eastAsia="Microsoft YaHei UI" w:hAnsi="Microsoft YaHei UI" w:cs="宋体"/>
          <w:bCs/>
          <w:color w:val="333333"/>
          <w:spacing w:val="8"/>
          <w:kern w:val="0"/>
          <w:sz w:val="24"/>
          <w:szCs w:val="24"/>
        </w:rPr>
        <w:t>大都市可借鉴的先进做法和经验，提出优化创新的思路和可操作的政策建议。</w:t>
      </w:r>
    </w:p>
    <w:p w14:paraId="6CE46ED9" w14:textId="3D2BF29B"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6DDE13F4" w14:textId="5A0702B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上海城市更新</w:t>
      </w:r>
      <w:proofErr w:type="gramStart"/>
      <w:r w:rsidRPr="00EB2797">
        <w:rPr>
          <w:rFonts w:ascii="Microsoft YaHei UI" w:eastAsia="Microsoft YaHei UI" w:hAnsi="Microsoft YaHei UI" w:cs="宋体"/>
          <w:bCs/>
          <w:color w:val="333333"/>
          <w:spacing w:val="8"/>
          <w:kern w:val="0"/>
          <w:sz w:val="24"/>
          <w:szCs w:val="24"/>
        </w:rPr>
        <w:t>中空间</w:t>
      </w:r>
      <w:proofErr w:type="gramEnd"/>
      <w:r w:rsidRPr="00EB2797">
        <w:rPr>
          <w:rFonts w:ascii="Microsoft YaHei UI" w:eastAsia="Microsoft YaHei UI" w:hAnsi="Microsoft YaHei UI" w:cs="宋体"/>
          <w:bCs/>
          <w:color w:val="333333"/>
          <w:spacing w:val="8"/>
          <w:kern w:val="0"/>
          <w:sz w:val="24"/>
          <w:szCs w:val="24"/>
        </w:rPr>
        <w:t>融合利用的规划模式历史沿革和现状；</w:t>
      </w:r>
    </w:p>
    <w:p w14:paraId="37E4B9FA" w14:textId="5A00219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当前规划模式与城市更新需要不适配的具体领域和主要瓶颈；</w:t>
      </w:r>
    </w:p>
    <w:p w14:paraId="3B3AED46" w14:textId="5215620A"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东京、新加坡等国际大都市在城市更新</w:t>
      </w:r>
      <w:proofErr w:type="gramStart"/>
      <w:r w:rsidRPr="00EB2797">
        <w:rPr>
          <w:rFonts w:ascii="Microsoft YaHei UI" w:eastAsia="Microsoft YaHei UI" w:hAnsi="Microsoft YaHei UI" w:cs="宋体"/>
          <w:bCs/>
          <w:color w:val="333333"/>
          <w:spacing w:val="8"/>
          <w:kern w:val="0"/>
          <w:sz w:val="24"/>
          <w:szCs w:val="24"/>
        </w:rPr>
        <w:t>中空间</w:t>
      </w:r>
      <w:proofErr w:type="gramEnd"/>
      <w:r w:rsidRPr="00EB2797">
        <w:rPr>
          <w:rFonts w:ascii="Microsoft YaHei UI" w:eastAsia="Microsoft YaHei UI" w:hAnsi="Microsoft YaHei UI" w:cs="宋体"/>
          <w:bCs/>
          <w:color w:val="333333"/>
          <w:spacing w:val="8"/>
          <w:kern w:val="0"/>
          <w:sz w:val="24"/>
          <w:szCs w:val="24"/>
        </w:rPr>
        <w:t>融合利用的规划模式比较和</w:t>
      </w:r>
      <w:proofErr w:type="gramStart"/>
      <w:r w:rsidRPr="00EB2797">
        <w:rPr>
          <w:rFonts w:ascii="Microsoft YaHei UI" w:eastAsia="Microsoft YaHei UI" w:hAnsi="Microsoft YaHei UI" w:cs="宋体"/>
          <w:bCs/>
          <w:color w:val="333333"/>
          <w:spacing w:val="8"/>
          <w:kern w:val="0"/>
          <w:sz w:val="24"/>
          <w:szCs w:val="24"/>
        </w:rPr>
        <w:t>可</w:t>
      </w:r>
      <w:proofErr w:type="gramEnd"/>
      <w:r w:rsidRPr="00EB2797">
        <w:rPr>
          <w:rFonts w:ascii="Microsoft YaHei UI" w:eastAsia="Microsoft YaHei UI" w:hAnsi="Microsoft YaHei UI" w:cs="宋体"/>
          <w:bCs/>
          <w:color w:val="333333"/>
          <w:spacing w:val="8"/>
          <w:kern w:val="0"/>
          <w:sz w:val="24"/>
          <w:szCs w:val="24"/>
        </w:rPr>
        <w:t>借鉴的做法经验；</w:t>
      </w:r>
    </w:p>
    <w:p w14:paraId="3CE72DB1" w14:textId="195EFEB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优化现有上海城市更新</w:t>
      </w:r>
      <w:proofErr w:type="gramStart"/>
      <w:r w:rsidRPr="00EB2797">
        <w:rPr>
          <w:rFonts w:ascii="Microsoft YaHei UI" w:eastAsia="Microsoft YaHei UI" w:hAnsi="Microsoft YaHei UI" w:cs="宋体"/>
          <w:bCs/>
          <w:color w:val="333333"/>
          <w:spacing w:val="8"/>
          <w:kern w:val="0"/>
          <w:sz w:val="24"/>
          <w:szCs w:val="24"/>
        </w:rPr>
        <w:t>中空间</w:t>
      </w:r>
      <w:proofErr w:type="gramEnd"/>
      <w:r w:rsidRPr="00EB2797">
        <w:rPr>
          <w:rFonts w:ascii="Microsoft YaHei UI" w:eastAsia="Microsoft YaHei UI" w:hAnsi="Microsoft YaHei UI" w:cs="宋体"/>
          <w:bCs/>
          <w:color w:val="333333"/>
          <w:spacing w:val="8"/>
          <w:kern w:val="0"/>
          <w:sz w:val="24"/>
          <w:szCs w:val="24"/>
        </w:rPr>
        <w:t>融合利用规划模式的创新思路和政策建议。</w:t>
      </w:r>
    </w:p>
    <w:p w14:paraId="25707041"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658F3A0A" w14:textId="2482B5C1"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3</w:t>
      </w:r>
      <w:r w:rsidRPr="00361EB7">
        <w:rPr>
          <w:rFonts w:ascii="Microsoft YaHei UI" w:eastAsia="Microsoft YaHei UI" w:hAnsi="Microsoft YaHei UI" w:cs="宋体"/>
          <w:b/>
          <w:bCs/>
          <w:color w:val="333333"/>
          <w:spacing w:val="8"/>
          <w:kern w:val="0"/>
          <w:sz w:val="24"/>
          <w:szCs w:val="24"/>
        </w:rPr>
        <w:t>3</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上海城市更新机制创新研究</w:t>
      </w:r>
    </w:p>
    <w:p w14:paraId="53644086" w14:textId="4583707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1616B95B" w14:textId="5E7EB71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为全力推动城市更新工作取得新的更大进展，上海将进一步加强更新任务、更新模式、更新资源、更新政策、更新力量的统筹，需要加快推动城市更新机制的创新和完善。本课题旨在立足上海城市更新工作现状，梳理出现阶段发展要求下城市更新机制创新的重点领域和主要举措。</w:t>
      </w:r>
    </w:p>
    <w:p w14:paraId="00A0E6EE" w14:textId="3E438F4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本课题重点研究但不限于以下方面：</w:t>
      </w:r>
    </w:p>
    <w:p w14:paraId="0BCFF212" w14:textId="40DB818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当前城市更新工作推进机制的现状和主要问题；</w:t>
      </w:r>
    </w:p>
    <w:p w14:paraId="10FAEF2C" w14:textId="4005453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国内外城市更新机制的创新举措借鉴；</w:t>
      </w:r>
    </w:p>
    <w:p w14:paraId="3A675C40" w14:textId="253CACF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上海城市更新机制创新思路和主要抓手；</w:t>
      </w:r>
    </w:p>
    <w:p w14:paraId="14447636" w14:textId="23C447B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具体政策建议。</w:t>
      </w:r>
    </w:p>
    <w:p w14:paraId="462B5447" w14:textId="09973888" w:rsidR="00EB2797" w:rsidRPr="00EB2797" w:rsidRDefault="00EB2797" w:rsidP="00361EB7">
      <w:pPr>
        <w:widowControl/>
        <w:adjustRightInd w:val="0"/>
        <w:snapToGrid w:val="0"/>
        <w:spacing w:before="100" w:beforeAutospacing="1" w:after="100" w:afterAutospacing="1"/>
        <w:jc w:val="left"/>
        <w:rPr>
          <w:rFonts w:ascii="Microsoft YaHei UI" w:eastAsia="Microsoft YaHei UI" w:hAnsi="Microsoft YaHei UI" w:cs="宋体" w:hint="eastAsia"/>
          <w:bCs/>
          <w:color w:val="333333"/>
          <w:spacing w:val="8"/>
          <w:kern w:val="0"/>
          <w:sz w:val="24"/>
          <w:szCs w:val="24"/>
        </w:rPr>
      </w:pPr>
    </w:p>
    <w:p w14:paraId="074CF8F2" w14:textId="431CD0AF"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3</w:t>
      </w:r>
      <w:r w:rsidRPr="00361EB7">
        <w:rPr>
          <w:rFonts w:ascii="Microsoft YaHei UI" w:eastAsia="Microsoft YaHei UI" w:hAnsi="Microsoft YaHei UI" w:cs="宋体"/>
          <w:b/>
          <w:bCs/>
          <w:color w:val="333333"/>
          <w:spacing w:val="8"/>
          <w:kern w:val="0"/>
          <w:sz w:val="24"/>
          <w:szCs w:val="24"/>
        </w:rPr>
        <w:t>4</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促进上海银发经济发展的思路与举措研究</w:t>
      </w:r>
    </w:p>
    <w:p w14:paraId="557573C0" w14:textId="437EA55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46393B27" w14:textId="6C9AA7D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日前，国务院出台了《关于发展银发经济增进老年人福祉的意见》，提出了加快推进银发经济规模化、标准化、集群化、品牌化发展。作为我国老龄化程度较高的城市之一，上海的银发经济发展具有较大的潜在需求和市场空间。本课题旨在深入分析银发经济概念范畴和内涵特征的基础上，全面剖析上海银发经济发展的现状情况，存在的短板与不足及其成因，借鉴国内外城市促进银发经济发展的经验，提出上海促进银发经济发展的思路和主要举措。</w:t>
      </w:r>
    </w:p>
    <w:p w14:paraId="1F6EBF27" w14:textId="0424DE4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4135AC3" w14:textId="156F6205"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银发经济概念范畴和内涵特征；</w:t>
      </w:r>
    </w:p>
    <w:p w14:paraId="76B44770" w14:textId="6D101DB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国内外城市促进银发经济发展的经验；</w:t>
      </w:r>
    </w:p>
    <w:p w14:paraId="23B33A14" w14:textId="1E504B9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上海银发经济发展现状，存在的短板与不足及其成因；</w:t>
      </w:r>
    </w:p>
    <w:p w14:paraId="68CA0588" w14:textId="0970F1E5"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上海促进银发经济发展的思路和主要举措。</w:t>
      </w:r>
    </w:p>
    <w:p w14:paraId="190838EA"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6B7C258C" w14:textId="67AA9A9F" w:rsidR="00EB2797" w:rsidRPr="00361EB7" w:rsidRDefault="00361EB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361EB7">
        <w:rPr>
          <w:rFonts w:ascii="Microsoft YaHei UI" w:eastAsia="Microsoft YaHei UI" w:hAnsi="Microsoft YaHei UI" w:cs="宋体" w:hint="eastAsia"/>
          <w:b/>
          <w:bCs/>
          <w:color w:val="333333"/>
          <w:spacing w:val="8"/>
          <w:kern w:val="0"/>
          <w:sz w:val="24"/>
          <w:szCs w:val="24"/>
        </w:rPr>
        <w:t>3</w:t>
      </w:r>
      <w:r w:rsidRPr="00361EB7">
        <w:rPr>
          <w:rFonts w:ascii="Microsoft YaHei UI" w:eastAsia="Microsoft YaHei UI" w:hAnsi="Microsoft YaHei UI" w:cs="宋体"/>
          <w:b/>
          <w:bCs/>
          <w:color w:val="333333"/>
          <w:spacing w:val="8"/>
          <w:kern w:val="0"/>
          <w:sz w:val="24"/>
          <w:szCs w:val="24"/>
        </w:rPr>
        <w:t>5</w:t>
      </w:r>
      <w:r w:rsidRPr="00361EB7">
        <w:rPr>
          <w:rFonts w:ascii="Microsoft YaHei UI" w:eastAsia="Microsoft YaHei UI" w:hAnsi="Microsoft YaHei UI" w:cs="宋体" w:hint="eastAsia"/>
          <w:b/>
          <w:bCs/>
          <w:color w:val="333333"/>
          <w:spacing w:val="8"/>
          <w:kern w:val="0"/>
          <w:sz w:val="24"/>
          <w:szCs w:val="24"/>
        </w:rPr>
        <w:t>、</w:t>
      </w:r>
      <w:r w:rsidR="00EB2797" w:rsidRPr="00361EB7">
        <w:rPr>
          <w:rFonts w:ascii="Microsoft YaHei UI" w:eastAsia="Microsoft YaHei UI" w:hAnsi="Microsoft YaHei UI" w:cs="宋体" w:hint="eastAsia"/>
          <w:b/>
          <w:bCs/>
          <w:color w:val="333333"/>
          <w:spacing w:val="8"/>
          <w:kern w:val="0"/>
          <w:sz w:val="24"/>
          <w:szCs w:val="24"/>
        </w:rPr>
        <w:t>“统模式”下上海构建统一高效社会保险费共治模式研究</w:t>
      </w:r>
    </w:p>
    <w:p w14:paraId="271A8315" w14:textId="16FABE79"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4DE9A979" w14:textId="2C69F35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为</w:t>
      </w:r>
      <w:proofErr w:type="gramStart"/>
      <w:r w:rsidRPr="00EB2797">
        <w:rPr>
          <w:rFonts w:ascii="Microsoft YaHei UI" w:eastAsia="Microsoft YaHei UI" w:hAnsi="Microsoft YaHei UI" w:cs="宋体"/>
          <w:bCs/>
          <w:color w:val="333333"/>
          <w:spacing w:val="8"/>
          <w:kern w:val="0"/>
          <w:sz w:val="24"/>
          <w:szCs w:val="24"/>
        </w:rPr>
        <w:t>践行</w:t>
      </w:r>
      <w:proofErr w:type="gramEnd"/>
      <w:r w:rsidRPr="00EB2797">
        <w:rPr>
          <w:rFonts w:ascii="Microsoft YaHei UI" w:eastAsia="Microsoft YaHei UI" w:hAnsi="Microsoft YaHei UI" w:cs="宋体"/>
          <w:bCs/>
          <w:color w:val="333333"/>
          <w:spacing w:val="8"/>
          <w:kern w:val="0"/>
          <w:sz w:val="24"/>
          <w:szCs w:val="24"/>
        </w:rPr>
        <w:t>以人民为中心的思想，深化社会保险费征收体制改革，党中央、国务院要求统一社会保险费征收模式（以下称“统模式”），实现企业职工基本养老保险全国统筹，推动用人单位和个人自行向税务部门申报缴纳社会保险费。为保障上海市社会保险费征缴“统模式”改革工作有序推进，有必要对构建“统模式”下的统一高效社会保险费共治模式进行研究。本课题旨在从促进社会保障事业高质量、可持续发展的角度，研究上海构建统一高效社会保险费共治模式，创新工作方法，加强政策协同，确保“统模式”机制精准平稳有效运行。</w:t>
      </w:r>
    </w:p>
    <w:p w14:paraId="51F23A6A" w14:textId="77A8F9B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93AAC1A" w14:textId="2881BD2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上海落实社会保险费“统模式”改革的现状；</w:t>
      </w:r>
    </w:p>
    <w:p w14:paraId="6ED6A53C" w14:textId="14422D74"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上海构建统一高效社会保险费共治模式需要解决的问题；</w:t>
      </w:r>
    </w:p>
    <w:p w14:paraId="4D02DCBF" w14:textId="49D67C0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国内外相关的做法与经验分析；</w:t>
      </w:r>
    </w:p>
    <w:p w14:paraId="5A11C4DE" w14:textId="4460FDEC"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4. 上海构建统一高效社会保险费共治模式思路和政策建议。</w:t>
      </w:r>
    </w:p>
    <w:p w14:paraId="1C1F80EF"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07045EB5" w14:textId="1EFC10C0" w:rsidR="00EB2797" w:rsidRPr="00982708" w:rsidRDefault="00361EB7" w:rsidP="00982708">
      <w:pPr>
        <w:widowControl/>
        <w:adjustRightInd w:val="0"/>
        <w:snapToGrid w:val="0"/>
        <w:spacing w:before="100" w:beforeAutospacing="1" w:after="100" w:afterAutospacing="1"/>
        <w:ind w:firstLine="600"/>
        <w:jc w:val="left"/>
        <w:rPr>
          <w:rFonts w:ascii="Microsoft YaHei UI" w:eastAsia="Microsoft YaHei UI" w:hAnsi="Microsoft YaHei UI" w:cs="宋体" w:hint="eastAsia"/>
          <w:b/>
          <w:bCs/>
          <w:color w:val="333333"/>
          <w:spacing w:val="8"/>
          <w:kern w:val="0"/>
          <w:sz w:val="24"/>
          <w:szCs w:val="24"/>
        </w:rPr>
      </w:pPr>
      <w:r w:rsidRPr="00982708">
        <w:rPr>
          <w:rFonts w:ascii="Microsoft YaHei UI" w:eastAsia="Microsoft YaHei UI" w:hAnsi="Microsoft YaHei UI" w:cs="宋体" w:hint="eastAsia"/>
          <w:b/>
          <w:bCs/>
          <w:color w:val="333333"/>
          <w:spacing w:val="8"/>
          <w:kern w:val="0"/>
          <w:sz w:val="24"/>
          <w:szCs w:val="24"/>
        </w:rPr>
        <w:t>3</w:t>
      </w:r>
      <w:r w:rsidRPr="00982708">
        <w:rPr>
          <w:rFonts w:ascii="Microsoft YaHei UI" w:eastAsia="Microsoft YaHei UI" w:hAnsi="Microsoft YaHei UI" w:cs="宋体"/>
          <w:b/>
          <w:bCs/>
          <w:color w:val="333333"/>
          <w:spacing w:val="8"/>
          <w:kern w:val="0"/>
          <w:sz w:val="24"/>
          <w:szCs w:val="24"/>
        </w:rPr>
        <w:t>6</w:t>
      </w:r>
      <w:r w:rsidRPr="00982708">
        <w:rPr>
          <w:rFonts w:ascii="Microsoft YaHei UI" w:eastAsia="Microsoft YaHei UI" w:hAnsi="Microsoft YaHei UI" w:cs="宋体" w:hint="eastAsia"/>
          <w:b/>
          <w:bCs/>
          <w:color w:val="333333"/>
          <w:spacing w:val="8"/>
          <w:kern w:val="0"/>
          <w:sz w:val="24"/>
          <w:szCs w:val="24"/>
        </w:rPr>
        <w:t>、</w:t>
      </w:r>
      <w:r w:rsidR="00EB2797" w:rsidRPr="00982708">
        <w:rPr>
          <w:rFonts w:ascii="Microsoft YaHei UI" w:eastAsia="Microsoft YaHei UI" w:hAnsi="Microsoft YaHei UI" w:cs="宋体" w:hint="eastAsia"/>
          <w:b/>
          <w:bCs/>
          <w:color w:val="333333"/>
          <w:spacing w:val="8"/>
          <w:kern w:val="0"/>
          <w:sz w:val="24"/>
          <w:szCs w:val="24"/>
        </w:rPr>
        <w:t>上海完善分层分类社会救助体系研究</w:t>
      </w:r>
    </w:p>
    <w:p w14:paraId="4DB1F615" w14:textId="471B492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E096BCA" w14:textId="7CD227DE"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2023年，国家颁布《关于加强低收入人口动态监测做好分层分类社会救助工作的意见》，对进一步加强低收入人口动态监测、健全分层分类社会救助体系</w:t>
      </w:r>
      <w:proofErr w:type="gramStart"/>
      <w:r w:rsidRPr="00EB2797">
        <w:rPr>
          <w:rFonts w:ascii="Microsoft YaHei UI" w:eastAsia="Microsoft YaHei UI" w:hAnsi="Microsoft YaHei UI" w:cs="宋体"/>
          <w:bCs/>
          <w:color w:val="333333"/>
          <w:spacing w:val="8"/>
          <w:kern w:val="0"/>
          <w:sz w:val="24"/>
          <w:szCs w:val="24"/>
        </w:rPr>
        <w:t>作出</w:t>
      </w:r>
      <w:proofErr w:type="gramEnd"/>
      <w:r w:rsidRPr="00EB2797">
        <w:rPr>
          <w:rFonts w:ascii="Microsoft YaHei UI" w:eastAsia="Microsoft YaHei UI" w:hAnsi="Microsoft YaHei UI" w:cs="宋体"/>
          <w:bCs/>
          <w:color w:val="333333"/>
          <w:spacing w:val="8"/>
          <w:kern w:val="0"/>
          <w:sz w:val="24"/>
          <w:szCs w:val="24"/>
        </w:rPr>
        <w:t>重要部署。作为超大城市上海有其自身特点，有必要对完善分层分类社会救助体系进行深入研究。本课题旨在从分层分类、优化完善的角度，分析梳理上海社会救助体系的不足之处并提出相关政策建议。</w:t>
      </w:r>
    </w:p>
    <w:p w14:paraId="60642F5E" w14:textId="2550738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AF3C886" w14:textId="55B095AE"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分层分类社会救助体系建设的国际经验借鉴；</w:t>
      </w:r>
    </w:p>
    <w:p w14:paraId="408A76E4" w14:textId="726B14CA"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当前上海分层分类社会救助体系的现状和不足；</w:t>
      </w:r>
    </w:p>
    <w:p w14:paraId="671D3AFA" w14:textId="11098EC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上海分层分类社会救助体系的定位和作用；</w:t>
      </w:r>
    </w:p>
    <w:p w14:paraId="49F3FB4D" w14:textId="36B6683E"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4. 上海完善分层分类社会救助体系的方向和目标；</w:t>
      </w:r>
    </w:p>
    <w:p w14:paraId="05DE5B28" w14:textId="0EC9DC1B"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5. 上海完善分层分类社会救助体系的政策建议。</w:t>
      </w:r>
    </w:p>
    <w:p w14:paraId="31D84BB0"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51DC5FF9" w14:textId="3D675C68" w:rsidR="00EB2797" w:rsidRPr="00982708" w:rsidRDefault="00982708" w:rsidP="00EB2797">
      <w:pPr>
        <w:widowControl/>
        <w:adjustRightInd w:val="0"/>
        <w:snapToGrid w:val="0"/>
        <w:spacing w:before="100" w:beforeAutospacing="1" w:after="100" w:afterAutospacing="1"/>
        <w:ind w:firstLine="600"/>
        <w:jc w:val="left"/>
        <w:rPr>
          <w:rFonts w:ascii="Microsoft YaHei UI" w:eastAsia="Microsoft YaHei UI" w:hAnsi="Microsoft YaHei UI" w:cs="宋体"/>
          <w:b/>
          <w:bCs/>
          <w:color w:val="333333"/>
          <w:spacing w:val="8"/>
          <w:kern w:val="0"/>
          <w:sz w:val="24"/>
          <w:szCs w:val="24"/>
        </w:rPr>
      </w:pPr>
      <w:r w:rsidRPr="00982708">
        <w:rPr>
          <w:rFonts w:ascii="Microsoft YaHei UI" w:eastAsia="Microsoft YaHei UI" w:hAnsi="Microsoft YaHei UI" w:cs="宋体" w:hint="eastAsia"/>
          <w:b/>
          <w:bCs/>
          <w:color w:val="333333"/>
          <w:spacing w:val="8"/>
          <w:kern w:val="0"/>
          <w:sz w:val="24"/>
          <w:szCs w:val="24"/>
        </w:rPr>
        <w:t>3</w:t>
      </w:r>
      <w:r w:rsidRPr="00982708">
        <w:rPr>
          <w:rFonts w:ascii="Microsoft YaHei UI" w:eastAsia="Microsoft YaHei UI" w:hAnsi="Microsoft YaHei UI" w:cs="宋体"/>
          <w:b/>
          <w:bCs/>
          <w:color w:val="333333"/>
          <w:spacing w:val="8"/>
          <w:kern w:val="0"/>
          <w:sz w:val="24"/>
          <w:szCs w:val="24"/>
        </w:rPr>
        <w:t>7</w:t>
      </w:r>
      <w:r w:rsidRPr="00982708">
        <w:rPr>
          <w:rFonts w:ascii="Microsoft YaHei UI" w:eastAsia="Microsoft YaHei UI" w:hAnsi="Microsoft YaHei UI" w:cs="宋体" w:hint="eastAsia"/>
          <w:b/>
          <w:bCs/>
          <w:color w:val="333333"/>
          <w:spacing w:val="8"/>
          <w:kern w:val="0"/>
          <w:sz w:val="24"/>
          <w:szCs w:val="24"/>
        </w:rPr>
        <w:t>、</w:t>
      </w:r>
      <w:r w:rsidR="00EB2797" w:rsidRPr="00982708">
        <w:rPr>
          <w:rFonts w:ascii="Microsoft YaHei UI" w:eastAsia="Microsoft YaHei UI" w:hAnsi="Microsoft YaHei UI" w:cs="宋体" w:hint="eastAsia"/>
          <w:b/>
          <w:bCs/>
          <w:color w:val="333333"/>
          <w:spacing w:val="8"/>
          <w:kern w:val="0"/>
          <w:sz w:val="24"/>
          <w:szCs w:val="24"/>
        </w:rPr>
        <w:t>加快构建新型就业形态劳动者服务保障机制研究</w:t>
      </w:r>
    </w:p>
    <w:p w14:paraId="4B88624F" w14:textId="4150CBD0"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3C548307" w14:textId="53A7AFB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党的十八届五中全会首次提及“新就业形态”的概念，党的二十大报告要求“加强灵活就业和新就业形态劳动者权益保障”。当前，上海在新就业形态劳动者权益保障方面还存在短板，有必要对此进行研究。本课题旨在围绕维护好新就业群体的合法权益，针对现状短板加快构建服务保障机制，并提出相关政策建议。</w:t>
      </w:r>
    </w:p>
    <w:p w14:paraId="7C0B108D" w14:textId="630D18C8"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05AC8293" w14:textId="087CA2E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1. 加快构建新型就业形态劳动者服务保障机制的现状；</w:t>
      </w:r>
    </w:p>
    <w:p w14:paraId="6CC00E50" w14:textId="308311A6"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上海新就业形态劳动者劳动权益保障面临的突出问题及其成因；</w:t>
      </w:r>
    </w:p>
    <w:p w14:paraId="465B9ABA" w14:textId="2F48E5F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构建新就业形态劳动者服务保障机制的思路和政策建议。</w:t>
      </w:r>
    </w:p>
    <w:p w14:paraId="493F218B" w14:textId="77777777"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p>
    <w:p w14:paraId="15F6A724" w14:textId="275AEFC2" w:rsidR="00EB2797" w:rsidRPr="00EB2797" w:rsidRDefault="00982708"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Pr>
          <w:rFonts w:ascii="Microsoft YaHei UI" w:eastAsia="Microsoft YaHei UI" w:hAnsi="Microsoft YaHei UI" w:cs="宋体" w:hint="eastAsia"/>
          <w:bCs/>
          <w:color w:val="333333"/>
          <w:spacing w:val="8"/>
          <w:kern w:val="0"/>
          <w:sz w:val="24"/>
          <w:szCs w:val="24"/>
        </w:rPr>
        <w:t>3</w:t>
      </w:r>
      <w:r>
        <w:rPr>
          <w:rFonts w:ascii="Microsoft YaHei UI" w:eastAsia="Microsoft YaHei UI" w:hAnsi="Microsoft YaHei UI" w:cs="宋体"/>
          <w:bCs/>
          <w:color w:val="333333"/>
          <w:spacing w:val="8"/>
          <w:kern w:val="0"/>
          <w:sz w:val="24"/>
          <w:szCs w:val="24"/>
        </w:rPr>
        <w:t>8</w:t>
      </w:r>
      <w:r>
        <w:rPr>
          <w:rFonts w:ascii="Microsoft YaHei UI" w:eastAsia="Microsoft YaHei UI" w:hAnsi="Microsoft YaHei UI" w:cs="宋体" w:hint="eastAsia"/>
          <w:bCs/>
          <w:color w:val="333333"/>
          <w:spacing w:val="8"/>
          <w:kern w:val="0"/>
          <w:sz w:val="24"/>
          <w:szCs w:val="24"/>
        </w:rPr>
        <w:t>、</w:t>
      </w:r>
      <w:r w:rsidR="00EB2797" w:rsidRPr="00EB2797">
        <w:rPr>
          <w:rFonts w:ascii="Microsoft YaHei UI" w:eastAsia="Microsoft YaHei UI" w:hAnsi="Microsoft YaHei UI" w:cs="宋体" w:hint="eastAsia"/>
          <w:bCs/>
          <w:color w:val="333333"/>
          <w:spacing w:val="8"/>
          <w:kern w:val="0"/>
          <w:sz w:val="24"/>
          <w:szCs w:val="24"/>
        </w:rPr>
        <w:t>上海深化成本预算绩效管理路径研究</w:t>
      </w:r>
    </w:p>
    <w:p w14:paraId="14C26786" w14:textId="66ACA863"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研究目的与要求：</w:t>
      </w:r>
    </w:p>
    <w:p w14:paraId="0036AD40" w14:textId="08C4BFA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2023年9月，市政府发布了《加强成本预算绩效管理的实施方案》提出，“力争用三年左右时间建立成本预算绩效管理体系”。本课题旨在系统评估2023年前两批试点工作，全面分析成绩和问题的基础上，科学</w:t>
      </w:r>
      <w:proofErr w:type="gramStart"/>
      <w:r w:rsidRPr="00EB2797">
        <w:rPr>
          <w:rFonts w:ascii="Microsoft YaHei UI" w:eastAsia="Microsoft YaHei UI" w:hAnsi="Microsoft YaHei UI" w:cs="宋体"/>
          <w:bCs/>
          <w:color w:val="333333"/>
          <w:spacing w:val="8"/>
          <w:kern w:val="0"/>
          <w:sz w:val="24"/>
          <w:szCs w:val="24"/>
        </w:rPr>
        <w:t>研判财政</w:t>
      </w:r>
      <w:proofErr w:type="gramEnd"/>
      <w:r w:rsidRPr="00EB2797">
        <w:rPr>
          <w:rFonts w:ascii="Microsoft YaHei UI" w:eastAsia="Microsoft YaHei UI" w:hAnsi="Microsoft YaHei UI" w:cs="宋体"/>
          <w:bCs/>
          <w:color w:val="333333"/>
          <w:spacing w:val="8"/>
          <w:kern w:val="0"/>
          <w:sz w:val="24"/>
          <w:szCs w:val="24"/>
        </w:rPr>
        <w:t>预算绩效管理面临的新形势新挑战，并在借鉴兄弟省市经验的基础上，研究提出深化成本预算绩效管理的重点领域、关键突破口以及重要举措。</w:t>
      </w:r>
    </w:p>
    <w:p w14:paraId="5B43A67E" w14:textId="7EF9FDE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本课题重点研究但不限于以下方面：</w:t>
      </w:r>
    </w:p>
    <w:p w14:paraId="218581C6" w14:textId="578F6222"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lastRenderedPageBreak/>
        <w:t>1. 上海成本预算绩效管理试点的成效分析；</w:t>
      </w:r>
    </w:p>
    <w:p w14:paraId="692DBF76" w14:textId="32B4A811"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2. 上海深化成本预算绩效管理面临的主要问题及其成因；</w:t>
      </w:r>
    </w:p>
    <w:p w14:paraId="5DFD9B24" w14:textId="57A0555D" w:rsidR="00EB2797" w:rsidRPr="00EB2797" w:rsidRDefault="00EB2797" w:rsidP="00EB2797">
      <w:pPr>
        <w:widowControl/>
        <w:adjustRightInd w:val="0"/>
        <w:snapToGrid w:val="0"/>
        <w:spacing w:before="100" w:beforeAutospacing="1" w:after="100" w:afterAutospacing="1"/>
        <w:ind w:firstLine="600"/>
        <w:jc w:val="left"/>
        <w:rPr>
          <w:rFonts w:ascii="Microsoft YaHei UI" w:eastAsia="Microsoft YaHei UI" w:hAnsi="Microsoft YaHei UI" w:cs="宋体"/>
          <w:bCs/>
          <w:color w:val="333333"/>
          <w:spacing w:val="8"/>
          <w:kern w:val="0"/>
          <w:sz w:val="24"/>
          <w:szCs w:val="24"/>
        </w:rPr>
      </w:pPr>
      <w:r w:rsidRPr="00EB2797">
        <w:rPr>
          <w:rFonts w:ascii="Microsoft YaHei UI" w:eastAsia="Microsoft YaHei UI" w:hAnsi="Microsoft YaHei UI" w:cs="宋体"/>
          <w:bCs/>
          <w:color w:val="333333"/>
          <w:spacing w:val="8"/>
          <w:kern w:val="0"/>
          <w:sz w:val="24"/>
          <w:szCs w:val="24"/>
        </w:rPr>
        <w:t>3. 国内外成本预算绩效管理的经验做法；</w:t>
      </w:r>
    </w:p>
    <w:p w14:paraId="6F8466FE" w14:textId="3CF7ABAC" w:rsidR="00F14814" w:rsidRPr="00EB2797" w:rsidRDefault="00EB2797" w:rsidP="00EB2797">
      <w:pPr>
        <w:widowControl/>
        <w:adjustRightInd w:val="0"/>
        <w:snapToGrid w:val="0"/>
        <w:spacing w:before="100" w:beforeAutospacing="1" w:after="100" w:afterAutospacing="1"/>
        <w:ind w:firstLine="600"/>
        <w:jc w:val="left"/>
      </w:pPr>
      <w:bookmarkStart w:id="0" w:name="_GoBack"/>
      <w:bookmarkEnd w:id="0"/>
      <w:r w:rsidRPr="00EB2797">
        <w:rPr>
          <w:rFonts w:ascii="Microsoft YaHei UI" w:eastAsia="Microsoft YaHei UI" w:hAnsi="Microsoft YaHei UI" w:cs="宋体"/>
          <w:bCs/>
          <w:color w:val="333333"/>
          <w:spacing w:val="8"/>
          <w:kern w:val="0"/>
          <w:sz w:val="24"/>
          <w:szCs w:val="24"/>
        </w:rPr>
        <w:t>4. 新形势下上海深化成本预算绩效管理的路径、突破口和重要举措。</w:t>
      </w:r>
    </w:p>
    <w:sectPr w:rsidR="00F14814" w:rsidRPr="00EB27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BE56" w14:textId="77777777" w:rsidR="00493E59" w:rsidRDefault="00493E59" w:rsidP="00A303A3">
      <w:r>
        <w:separator/>
      </w:r>
    </w:p>
  </w:endnote>
  <w:endnote w:type="continuationSeparator" w:id="0">
    <w:p w14:paraId="2A46B147" w14:textId="77777777" w:rsidR="00493E59" w:rsidRDefault="00493E59" w:rsidP="00A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FDE4" w14:textId="77777777" w:rsidR="00493E59" w:rsidRDefault="00493E59" w:rsidP="00A303A3">
      <w:r>
        <w:separator/>
      </w:r>
    </w:p>
  </w:footnote>
  <w:footnote w:type="continuationSeparator" w:id="0">
    <w:p w14:paraId="562319BD" w14:textId="77777777" w:rsidR="00493E59" w:rsidRDefault="00493E59" w:rsidP="00A3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B8"/>
    <w:rsid w:val="00035A0F"/>
    <w:rsid w:val="002B2448"/>
    <w:rsid w:val="00361EB7"/>
    <w:rsid w:val="00493E59"/>
    <w:rsid w:val="005A7199"/>
    <w:rsid w:val="006F75B8"/>
    <w:rsid w:val="00982708"/>
    <w:rsid w:val="00A303A3"/>
    <w:rsid w:val="00B215A7"/>
    <w:rsid w:val="00EB2797"/>
    <w:rsid w:val="00ED0CDE"/>
    <w:rsid w:val="00F1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CB211"/>
  <w15:chartTrackingRefBased/>
  <w15:docId w15:val="{4792C9E6-CF56-4E49-BB81-C2DC39F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03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3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03A3"/>
    <w:rPr>
      <w:sz w:val="18"/>
      <w:szCs w:val="18"/>
    </w:rPr>
  </w:style>
  <w:style w:type="paragraph" w:styleId="a5">
    <w:name w:val="footer"/>
    <w:basedOn w:val="a"/>
    <w:link w:val="a6"/>
    <w:uiPriority w:val="99"/>
    <w:unhideWhenUsed/>
    <w:rsid w:val="00A303A3"/>
    <w:pPr>
      <w:tabs>
        <w:tab w:val="center" w:pos="4153"/>
        <w:tab w:val="right" w:pos="8306"/>
      </w:tabs>
      <w:snapToGrid w:val="0"/>
      <w:jc w:val="left"/>
    </w:pPr>
    <w:rPr>
      <w:sz w:val="18"/>
      <w:szCs w:val="18"/>
    </w:rPr>
  </w:style>
  <w:style w:type="character" w:customStyle="1" w:styleId="a6">
    <w:name w:val="页脚 字符"/>
    <w:basedOn w:val="a0"/>
    <w:link w:val="a5"/>
    <w:uiPriority w:val="99"/>
    <w:rsid w:val="00A303A3"/>
    <w:rPr>
      <w:sz w:val="18"/>
      <w:szCs w:val="18"/>
    </w:rPr>
  </w:style>
  <w:style w:type="character" w:customStyle="1" w:styleId="10">
    <w:name w:val="标题 1 字符"/>
    <w:basedOn w:val="a0"/>
    <w:link w:val="1"/>
    <w:uiPriority w:val="9"/>
    <w:rsid w:val="00A303A3"/>
    <w:rPr>
      <w:rFonts w:ascii="宋体" w:eastAsia="宋体" w:hAnsi="宋体" w:cs="宋体"/>
      <w:b/>
      <w:bCs/>
      <w:kern w:val="36"/>
      <w:sz w:val="48"/>
      <w:szCs w:val="48"/>
    </w:rPr>
  </w:style>
  <w:style w:type="character" w:customStyle="1" w:styleId="titletimespn">
    <w:name w:val="titletimespn"/>
    <w:basedOn w:val="a0"/>
    <w:rsid w:val="00A303A3"/>
  </w:style>
  <w:style w:type="character" w:customStyle="1" w:styleId="misidecifaspan">
    <w:name w:val="misidecifaspan"/>
    <w:basedOn w:val="a0"/>
    <w:rsid w:val="00A303A3"/>
  </w:style>
  <w:style w:type="paragraph" w:styleId="a7">
    <w:name w:val="Normal (Web)"/>
    <w:basedOn w:val="a"/>
    <w:uiPriority w:val="99"/>
    <w:semiHidden/>
    <w:unhideWhenUsed/>
    <w:rsid w:val="00A303A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303A3"/>
    <w:rPr>
      <w:b/>
      <w:bCs/>
    </w:rPr>
  </w:style>
  <w:style w:type="paragraph" w:styleId="a9">
    <w:name w:val="List Paragraph"/>
    <w:basedOn w:val="a"/>
    <w:uiPriority w:val="34"/>
    <w:qFormat/>
    <w:rsid w:val="00A303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006879">
      <w:bodyDiv w:val="1"/>
      <w:marLeft w:val="0"/>
      <w:marRight w:val="0"/>
      <w:marTop w:val="0"/>
      <w:marBottom w:val="0"/>
      <w:divBdr>
        <w:top w:val="none" w:sz="0" w:space="0" w:color="auto"/>
        <w:left w:val="none" w:sz="0" w:space="0" w:color="auto"/>
        <w:bottom w:val="none" w:sz="0" w:space="0" w:color="auto"/>
        <w:right w:val="none" w:sz="0" w:space="0" w:color="auto"/>
      </w:divBdr>
      <w:divsChild>
        <w:div w:id="1841654236">
          <w:marLeft w:val="0"/>
          <w:marRight w:val="0"/>
          <w:marTop w:val="150"/>
          <w:marBottom w:val="150"/>
          <w:divBdr>
            <w:top w:val="none" w:sz="0" w:space="0" w:color="auto"/>
            <w:left w:val="none" w:sz="0" w:space="0" w:color="auto"/>
            <w:bottom w:val="none" w:sz="0" w:space="0" w:color="auto"/>
            <w:right w:val="none" w:sz="0" w:space="0" w:color="auto"/>
          </w:divBdr>
        </w:div>
        <w:div w:id="1136608498">
          <w:marLeft w:val="0"/>
          <w:marRight w:val="0"/>
          <w:marTop w:val="75"/>
          <w:marBottom w:val="75"/>
          <w:divBdr>
            <w:top w:val="none" w:sz="0" w:space="0" w:color="auto"/>
            <w:left w:val="none" w:sz="0" w:space="0" w:color="auto"/>
            <w:bottom w:val="none" w:sz="0" w:space="0" w:color="auto"/>
            <w:right w:val="none" w:sz="0" w:space="0" w:color="auto"/>
          </w:divBdr>
          <w:divsChild>
            <w:div w:id="1040596443">
              <w:marLeft w:val="105"/>
              <w:marRight w:val="105"/>
              <w:marTop w:val="0"/>
              <w:marBottom w:val="0"/>
              <w:divBdr>
                <w:top w:val="none" w:sz="0" w:space="0" w:color="auto"/>
                <w:left w:val="none" w:sz="0" w:space="0" w:color="auto"/>
                <w:bottom w:val="none" w:sz="0" w:space="0" w:color="auto"/>
                <w:right w:val="none" w:sz="0" w:space="0" w:color="auto"/>
              </w:divBdr>
            </w:div>
            <w:div w:id="97723098">
              <w:marLeft w:val="105"/>
              <w:marRight w:val="105"/>
              <w:marTop w:val="0"/>
              <w:marBottom w:val="0"/>
              <w:divBdr>
                <w:top w:val="none" w:sz="0" w:space="0" w:color="auto"/>
                <w:left w:val="none" w:sz="0" w:space="0" w:color="auto"/>
                <w:bottom w:val="none" w:sz="0" w:space="0" w:color="auto"/>
                <w:right w:val="none" w:sz="0" w:space="0" w:color="auto"/>
              </w:divBdr>
            </w:div>
            <w:div w:id="556090338">
              <w:marLeft w:val="105"/>
              <w:marRight w:val="105"/>
              <w:marTop w:val="0"/>
              <w:marBottom w:val="0"/>
              <w:divBdr>
                <w:top w:val="none" w:sz="0" w:space="0" w:color="auto"/>
                <w:left w:val="none" w:sz="0" w:space="0" w:color="auto"/>
                <w:bottom w:val="none" w:sz="0" w:space="0" w:color="auto"/>
                <w:right w:val="none" w:sz="0" w:space="0" w:color="auto"/>
              </w:divBdr>
            </w:div>
          </w:divsChild>
        </w:div>
        <w:div w:id="5154652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24</Pages>
  <Words>1948</Words>
  <Characters>11105</Characters>
  <Application>Microsoft Office Word</Application>
  <DocSecurity>0</DocSecurity>
  <Lines>92</Lines>
  <Paragraphs>26</Paragraphs>
  <ScaleCrop>false</ScaleCrop>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Yiteng</dc:creator>
  <cp:keywords/>
  <dc:description/>
  <cp:lastModifiedBy>王逸腾Eaten</cp:lastModifiedBy>
  <cp:revision>4</cp:revision>
  <dcterms:created xsi:type="dcterms:W3CDTF">2024-02-06T02:40:00Z</dcterms:created>
  <dcterms:modified xsi:type="dcterms:W3CDTF">2024-02-06T03:36:00Z</dcterms:modified>
</cp:coreProperties>
</file>