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C881" w14:textId="4BBEFCB4" w:rsidR="00022292" w:rsidRPr="00CF2CFA" w:rsidRDefault="00564F2A" w:rsidP="00CF2CFA">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CF2CFA">
        <w:rPr>
          <w:rFonts w:ascii="Microsoft YaHei UI" w:eastAsia="Microsoft YaHei UI" w:hAnsi="Microsoft YaHei UI" w:cs="宋体" w:hint="eastAsia"/>
          <w:b/>
          <w:bCs/>
          <w:color w:val="222222"/>
          <w:spacing w:val="8"/>
          <w:kern w:val="36"/>
          <w:sz w:val="33"/>
          <w:szCs w:val="33"/>
        </w:rPr>
        <w:t>关于2022年度上海市人民政府决策咨询研究退役军人事务专项课题公开招标的通知</w:t>
      </w:r>
    </w:p>
    <w:p w14:paraId="47574560"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现将2022年度上海市人民政府决策咨询研究退役军人事务专项课题面向社会发布并公开招标。具体通知如下：</w:t>
      </w:r>
    </w:p>
    <w:p w14:paraId="7A0D5953"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一、课题目录</w:t>
      </w:r>
    </w:p>
    <w:p w14:paraId="6D28C31B"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1.上海抚恤优待制度立法研究</w:t>
      </w:r>
    </w:p>
    <w:p w14:paraId="4FD1C9AF"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2.上海退役军人安置政策研究</w:t>
      </w:r>
    </w:p>
    <w:p w14:paraId="3E33278D"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二、招标范围</w:t>
      </w:r>
    </w:p>
    <w:p w14:paraId="4B81120E"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本次招标面向全国高等院校、科研机构、社会团体、企业等单位或个人（个人申报须有课题依托管理单位）。</w:t>
      </w:r>
    </w:p>
    <w:p w14:paraId="319E8804"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三、申报要求</w:t>
      </w:r>
    </w:p>
    <w:p w14:paraId="29D4CEA2"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1.遵守中华人民共和国宪法和法律。</w:t>
      </w:r>
    </w:p>
    <w:p w14:paraId="6407D3C6"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2.课题组应具有与课题研究相适应的研究力量以及保障课题按照计划顺利开展的相关条件，鼓励课题承担单位给予经费、人员和时间等各方面的支持。</w:t>
      </w:r>
    </w:p>
    <w:p w14:paraId="1B54323E"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3.课题组负责人应具备承担课题研究所需的学术能力和组织协调能力，并作为主要研究人员负责组织课题的实施。课题组主要成员须熟悉上海退役军人事务相关领域情况，具备相关领域重大问题研究经历。</w:t>
      </w:r>
    </w:p>
    <w:p w14:paraId="081829CD"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4.课题研究要坚持理论联系实际，突出研究的科学性、针对性和可操作性，要有理论、数据和案例支撑。注重深入开展调查研究，提出符合实际、操作性强的策略及建议。</w:t>
      </w:r>
    </w:p>
    <w:p w14:paraId="22085692"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四、投标程序</w:t>
      </w:r>
    </w:p>
    <w:p w14:paraId="34EDE240" w14:textId="2E05A283"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lastRenderedPageBreak/>
        <w:t>1.申报方式：</w:t>
      </w:r>
      <w:r w:rsidR="00CF2CFA">
        <w:rPr>
          <w:rFonts w:ascii="Microsoft YaHei UI" w:eastAsia="Microsoft YaHei UI" w:hAnsi="Microsoft YaHei UI" w:hint="eastAsia"/>
          <w:color w:val="222222"/>
          <w:spacing w:val="8"/>
        </w:rPr>
        <w:t>采用</w:t>
      </w:r>
      <w:r w:rsidR="00CF2CFA" w:rsidRPr="000C7A5C">
        <w:rPr>
          <w:rFonts w:ascii="Microsoft YaHei UI" w:eastAsia="Microsoft YaHei UI" w:hAnsi="Microsoft YaHei UI" w:hint="eastAsia"/>
          <w:b/>
          <w:color w:val="222222"/>
          <w:spacing w:val="8"/>
        </w:rPr>
        <w:t>网上申报方式</w:t>
      </w:r>
      <w:r w:rsidR="00CF2CFA">
        <w:rPr>
          <w:rFonts w:ascii="Microsoft YaHei UI" w:eastAsia="Microsoft YaHei UI" w:hAnsi="Microsoft YaHei UI" w:hint="eastAsia"/>
          <w:color w:val="222222"/>
          <w:spacing w:val="8"/>
        </w:rPr>
        <w:t>，无需提交纸质材料。申请人通过登录</w:t>
      </w:r>
      <w:r w:rsidR="00CF2CFA" w:rsidRPr="000C7A5C">
        <w:rPr>
          <w:rFonts w:ascii="Microsoft YaHei UI" w:eastAsia="Microsoft YaHei UI" w:hAnsi="Microsoft YaHei UI" w:hint="eastAsia"/>
          <w:b/>
          <w:color w:val="222222"/>
          <w:spacing w:val="8"/>
        </w:rPr>
        <w:t>上海市人民政府发展研究中心网站（www.fzzx.sh.gov.cn）</w:t>
      </w:r>
      <w:r w:rsidR="00CF2CFA">
        <w:rPr>
          <w:rFonts w:ascii="Microsoft YaHei UI" w:eastAsia="Microsoft YaHei UI" w:hAnsi="Microsoft YaHei UI" w:hint="eastAsia"/>
          <w:color w:val="222222"/>
          <w:spacing w:val="8"/>
        </w:rPr>
        <w:t>——</w:t>
      </w:r>
      <w:r w:rsidR="00CF2CFA" w:rsidRPr="000C7A5C">
        <w:rPr>
          <w:rFonts w:ascii="Microsoft YaHei UI" w:eastAsia="Microsoft YaHei UI" w:hAnsi="Microsoft YaHei UI" w:hint="eastAsia"/>
          <w:b/>
          <w:color w:val="222222"/>
          <w:spacing w:val="8"/>
        </w:rPr>
        <w:t>“项目申报”</w:t>
      </w:r>
      <w:r w:rsidR="00CF2CFA" w:rsidRPr="000C7A5C">
        <w:rPr>
          <w:rFonts w:ascii="Microsoft YaHei UI" w:eastAsia="Microsoft YaHei UI" w:hAnsi="Microsoft YaHei UI" w:hint="eastAsia"/>
          <w:color w:val="222222"/>
          <w:spacing w:val="8"/>
        </w:rPr>
        <w:t>栏</w:t>
      </w:r>
      <w:r w:rsidR="00CF2CFA">
        <w:rPr>
          <w:rFonts w:ascii="Microsoft YaHei UI" w:eastAsia="Microsoft YaHei UI" w:hAnsi="Microsoft YaHei UI" w:hint="eastAsia"/>
          <w:color w:val="222222"/>
          <w:spacing w:val="8"/>
        </w:rPr>
        <w:t>目——</w:t>
      </w:r>
      <w:r w:rsidR="00CF2CFA" w:rsidRPr="000C7A5C">
        <w:rPr>
          <w:rFonts w:ascii="Microsoft YaHei UI" w:eastAsia="Microsoft YaHei UI" w:hAnsi="Microsoft YaHei UI" w:hint="eastAsia"/>
          <w:b/>
          <w:color w:val="222222"/>
          <w:spacing w:val="8"/>
        </w:rPr>
        <w:t>“决策咨询研究项目管理平台”</w:t>
      </w:r>
      <w:r w:rsidR="00CF2CFA">
        <w:rPr>
          <w:rFonts w:ascii="Microsoft YaHei UI" w:eastAsia="Microsoft YaHei UI" w:hAnsi="Microsoft YaHei UI" w:hint="eastAsia"/>
          <w:color w:val="222222"/>
          <w:spacing w:val="8"/>
        </w:rPr>
        <w:t>进行申报</w:t>
      </w:r>
      <w:r w:rsidR="00CF2CFA">
        <w:rPr>
          <w:rFonts w:ascii="Microsoft YaHei UI" w:eastAsia="Microsoft YaHei UI" w:hAnsi="Microsoft YaHei UI" w:hint="eastAsia"/>
          <w:color w:val="333333"/>
          <w:spacing w:val="8"/>
        </w:rPr>
        <w:t>（</w:t>
      </w:r>
      <w:r w:rsidR="00CF2CFA" w:rsidRPr="00694659">
        <w:rPr>
          <w:rFonts w:ascii="Microsoft YaHei UI" w:eastAsia="Microsoft YaHei UI" w:hAnsi="Microsoft YaHei UI" w:hint="eastAsia"/>
          <w:b/>
          <w:color w:val="333333"/>
          <w:spacing w:val="8"/>
        </w:rPr>
        <w:t>“申请单位”填写“上海交通大学”</w:t>
      </w:r>
      <w:r w:rsidR="00CF2CFA">
        <w:rPr>
          <w:rFonts w:ascii="Microsoft YaHei UI" w:eastAsia="Microsoft YaHei UI" w:hAnsi="Microsoft YaHei UI" w:hint="eastAsia"/>
          <w:color w:val="333333"/>
          <w:spacing w:val="8"/>
        </w:rPr>
        <w:t>）</w:t>
      </w:r>
      <w:r w:rsidR="00CF2CFA">
        <w:rPr>
          <w:rFonts w:ascii="Microsoft YaHei UI" w:eastAsia="Microsoft YaHei UI" w:hAnsi="Microsoft YaHei UI" w:hint="eastAsia"/>
          <w:color w:val="222222"/>
          <w:spacing w:val="8"/>
        </w:rPr>
        <w:t>。</w:t>
      </w:r>
    </w:p>
    <w:p w14:paraId="250D8878" w14:textId="075FFE85"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w:t>
      </w:r>
      <w:r w:rsidR="00CF2CFA" w:rsidRPr="00CF2CFA">
        <w:rPr>
          <w:rFonts w:ascii="Microsoft YaHei UI" w:eastAsia="Microsoft YaHei UI" w:hAnsi="Microsoft YaHei UI" w:hint="eastAsia"/>
          <w:color w:val="222222"/>
          <w:spacing w:val="8"/>
        </w:rPr>
        <w:t xml:space="preserve"> </w:t>
      </w:r>
      <w:r w:rsidR="00CF2CFA">
        <w:rPr>
          <w:rFonts w:ascii="Microsoft YaHei UI" w:eastAsia="Microsoft YaHei UI" w:hAnsi="Microsoft YaHei UI" w:hint="eastAsia"/>
          <w:color w:val="222222"/>
          <w:spacing w:val="8"/>
        </w:rPr>
        <w:t>申报步骤：（1）申请人</w:t>
      </w:r>
      <w:r w:rsidR="00CF2CFA" w:rsidRPr="000C7A5C">
        <w:rPr>
          <w:rFonts w:ascii="Microsoft YaHei UI" w:eastAsia="Microsoft YaHei UI" w:hAnsi="Microsoft YaHei UI" w:hint="eastAsia"/>
          <w:b/>
          <w:color w:val="222222"/>
          <w:spacing w:val="8"/>
        </w:rPr>
        <w:t>注册并完成实名认证</w:t>
      </w:r>
      <w:r w:rsidR="00CF2CFA">
        <w:rPr>
          <w:rFonts w:ascii="Microsoft YaHei UI" w:eastAsia="Microsoft YaHei UI" w:hAnsi="Microsoft YaHei UI" w:hint="eastAsia"/>
          <w:color w:val="222222"/>
          <w:spacing w:val="8"/>
        </w:rPr>
        <w:t>（已注册用户可直接登录）；（</w:t>
      </w:r>
      <w:r w:rsidR="00CF2CFA">
        <w:rPr>
          <w:rFonts w:ascii="Microsoft YaHei UI" w:eastAsia="Microsoft YaHei UI" w:hAnsi="Microsoft YaHei UI"/>
          <w:color w:val="222222"/>
          <w:spacing w:val="8"/>
        </w:rPr>
        <w:t>2</w:t>
      </w:r>
      <w:r w:rsidR="00CF2CFA">
        <w:rPr>
          <w:rFonts w:ascii="Microsoft YaHei UI" w:eastAsia="Microsoft YaHei UI" w:hAnsi="Microsoft YaHei UI" w:hint="eastAsia"/>
          <w:color w:val="222222"/>
          <w:spacing w:val="8"/>
        </w:rPr>
        <w:t>）申请人</w:t>
      </w:r>
      <w:r w:rsidR="00CF2CFA" w:rsidRPr="000C7A5C">
        <w:rPr>
          <w:rFonts w:ascii="Microsoft YaHei UI" w:eastAsia="Microsoft YaHei UI" w:hAnsi="Microsoft YaHei UI" w:hint="eastAsia"/>
          <w:b/>
          <w:color w:val="222222"/>
          <w:spacing w:val="8"/>
        </w:rPr>
        <w:t>在网上填写并提交</w:t>
      </w:r>
      <w:r w:rsidR="00CF2CFA">
        <w:rPr>
          <w:rFonts w:ascii="Microsoft YaHei UI" w:eastAsia="Microsoft YaHei UI" w:hAnsi="Microsoft YaHei UI" w:hint="eastAsia"/>
          <w:color w:val="222222"/>
          <w:spacing w:val="8"/>
        </w:rPr>
        <w:t>申报材料；（</w:t>
      </w:r>
      <w:r w:rsidR="00CF2CFA">
        <w:rPr>
          <w:rFonts w:ascii="Microsoft YaHei UI" w:eastAsia="Microsoft YaHei UI" w:hAnsi="Microsoft YaHei UI"/>
          <w:color w:val="222222"/>
          <w:spacing w:val="8"/>
        </w:rPr>
        <w:t>3</w:t>
      </w:r>
      <w:r w:rsidR="00CF2CFA">
        <w:rPr>
          <w:rFonts w:ascii="Microsoft YaHei UI" w:eastAsia="Microsoft YaHei UI" w:hAnsi="Microsoft YaHei UI" w:hint="eastAsia"/>
          <w:color w:val="222222"/>
          <w:spacing w:val="8"/>
        </w:rPr>
        <w:t>）申请人所在单位完成网上审核。</w:t>
      </w:r>
    </w:p>
    <w:p w14:paraId="1339278F" w14:textId="1C0FD014"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3.课题指南获取：</w:t>
      </w:r>
      <w:r w:rsidR="00CF2CFA">
        <w:rPr>
          <w:rFonts w:ascii="Microsoft YaHei UI" w:eastAsia="Microsoft YaHei UI" w:hAnsi="Microsoft YaHei UI" w:hint="eastAsia"/>
          <w:color w:val="222222"/>
          <w:spacing w:val="8"/>
        </w:rPr>
        <w:t>详见后文，或</w:t>
      </w:r>
      <w:r w:rsidRPr="00CF2CFA">
        <w:rPr>
          <w:rFonts w:ascii="Microsoft YaHei UI" w:eastAsia="Microsoft YaHei UI" w:hAnsi="Microsoft YaHei UI" w:hint="eastAsia"/>
          <w:color w:val="222222"/>
          <w:spacing w:val="8"/>
        </w:rPr>
        <w:t>登录上海市人民政府发展研究中心网站查阅《上海市人民政府决策咨询研究退役军人事务专项课题指南》。</w:t>
      </w:r>
    </w:p>
    <w:p w14:paraId="12AF42C3"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4.申报数量限制：</w:t>
      </w:r>
      <w:r w:rsidRPr="00CF2CFA">
        <w:rPr>
          <w:rFonts w:ascii="Microsoft YaHei UI" w:eastAsia="Microsoft YaHei UI" w:hAnsi="Microsoft YaHei UI" w:hint="eastAsia"/>
          <w:b/>
          <w:color w:val="222222"/>
          <w:spacing w:val="8"/>
        </w:rPr>
        <w:t>同一申请人，申报课题数量不能超过一项，超限申报无效。</w:t>
      </w:r>
    </w:p>
    <w:p w14:paraId="68A0F3F3"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5.在线填写要求：申请人填表前应仔细阅读课题指南和填表说明；申报材料填写应简明扼要，突出重点和关键，</w:t>
      </w:r>
      <w:r w:rsidRPr="00CF2CFA">
        <w:rPr>
          <w:rFonts w:ascii="Microsoft YaHei UI" w:eastAsia="Microsoft YaHei UI" w:hAnsi="Microsoft YaHei UI" w:hint="eastAsia"/>
          <w:b/>
          <w:color w:val="222222"/>
          <w:spacing w:val="8"/>
        </w:rPr>
        <w:t>其中《课题研究大纲》部分不得出现课题申请人及成员的姓名和单位</w:t>
      </w:r>
      <w:r w:rsidRPr="00CF2CFA">
        <w:rPr>
          <w:rFonts w:ascii="Microsoft YaHei UI" w:eastAsia="Microsoft YaHei UI" w:hAnsi="Microsoft YaHei UI" w:hint="eastAsia"/>
          <w:color w:val="222222"/>
          <w:spacing w:val="8"/>
        </w:rPr>
        <w:t>，字数限5000字，图表不超过规定尺寸。</w:t>
      </w:r>
    </w:p>
    <w:p w14:paraId="01BBAB90" w14:textId="6B881D65"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6.网上申报受理日期：</w:t>
      </w:r>
      <w:r w:rsidRPr="00CF2CFA">
        <w:rPr>
          <w:rFonts w:ascii="Microsoft YaHei UI" w:eastAsia="Microsoft YaHei UI" w:hAnsi="Microsoft YaHei UI" w:hint="eastAsia"/>
          <w:b/>
          <w:color w:val="222222"/>
          <w:spacing w:val="8"/>
        </w:rPr>
        <w:t>2022年5月26日至6月8日</w:t>
      </w:r>
      <w:r w:rsidR="00CF2CFA" w:rsidRPr="00CF2CFA">
        <w:rPr>
          <w:rFonts w:ascii="Microsoft YaHei UI" w:eastAsia="Microsoft YaHei UI" w:hAnsi="Microsoft YaHei UI" w:hint="eastAsia"/>
          <w:b/>
          <w:color w:val="222222"/>
          <w:spacing w:val="8"/>
        </w:rPr>
        <w:t>1</w:t>
      </w:r>
      <w:r w:rsidR="00CF2CFA" w:rsidRPr="00CF2CFA">
        <w:rPr>
          <w:rFonts w:ascii="Microsoft YaHei UI" w:eastAsia="Microsoft YaHei UI" w:hAnsi="Microsoft YaHei UI"/>
          <w:b/>
          <w:color w:val="222222"/>
          <w:spacing w:val="8"/>
        </w:rPr>
        <w:t>6</w:t>
      </w:r>
      <w:r w:rsidR="00CF2CFA" w:rsidRPr="00CF2CFA">
        <w:rPr>
          <w:rFonts w:ascii="Microsoft YaHei UI" w:eastAsia="Microsoft YaHei UI" w:hAnsi="Microsoft YaHei UI" w:hint="eastAsia"/>
          <w:b/>
          <w:color w:val="222222"/>
          <w:spacing w:val="8"/>
        </w:rPr>
        <w:t>:</w:t>
      </w:r>
      <w:r w:rsidR="00CF2CFA" w:rsidRPr="00CF2CFA">
        <w:rPr>
          <w:rFonts w:ascii="Microsoft YaHei UI" w:eastAsia="Microsoft YaHei UI" w:hAnsi="Microsoft YaHei UI"/>
          <w:b/>
          <w:color w:val="222222"/>
          <w:spacing w:val="8"/>
        </w:rPr>
        <w:t>00</w:t>
      </w:r>
      <w:r w:rsidR="00CF2CFA" w:rsidRPr="00CF2CFA">
        <w:rPr>
          <w:rFonts w:ascii="Microsoft YaHei UI" w:eastAsia="Microsoft YaHei UI" w:hAnsi="Microsoft YaHei UI" w:hint="eastAsia"/>
          <w:b/>
          <w:color w:val="222222"/>
          <w:spacing w:val="8"/>
        </w:rPr>
        <w:t>截止</w:t>
      </w:r>
      <w:r w:rsidRPr="00CF2CFA">
        <w:rPr>
          <w:rFonts w:ascii="Microsoft YaHei UI" w:eastAsia="Microsoft YaHei UI" w:hAnsi="Microsoft YaHei UI" w:hint="eastAsia"/>
          <w:color w:val="222222"/>
          <w:spacing w:val="8"/>
        </w:rPr>
        <w:t>。</w:t>
      </w:r>
    </w:p>
    <w:p w14:paraId="17B17793"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五、评标程序</w:t>
      </w:r>
    </w:p>
    <w:p w14:paraId="0E450817"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1.申报受理后，由招标单位组织进行两轮评审。</w:t>
      </w:r>
    </w:p>
    <w:p w14:paraId="095421FE"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 中标结果将于2022年7月在上海市人民政府发展研究中心网站（http://fzzx.sh.gov.cn）和上海市退役军人事务局网站(https://tyjr.sh.gov.cn)公布。</w:t>
      </w:r>
    </w:p>
    <w:p w14:paraId="7BA8B342"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六、进度要求</w:t>
      </w:r>
    </w:p>
    <w:p w14:paraId="11F1EEB4"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lastRenderedPageBreak/>
        <w:t>1.课题组按要求须填写《上海市人民政府决策咨询研究项目计划任务书》，并提交详细研究提纲和具体实施计划。</w:t>
      </w:r>
    </w:p>
    <w:p w14:paraId="095F2F75"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2.2022年10月底，课题组提交研究初稿。</w:t>
      </w:r>
    </w:p>
    <w:p w14:paraId="23AC5A98"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3.2022年12月底完成课题研究，由招标单位组织专家对研究成果进行评审验收。验收合格的课题，须向招标单位提交正式研究报告及成果摘要。</w:t>
      </w:r>
    </w:p>
    <w:p w14:paraId="261C50D0"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4.研究期间，招标单位可根据工作需要，要求课题组作2至3次研究进展情况汇报。</w:t>
      </w:r>
    </w:p>
    <w:p w14:paraId="2754FC01"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七、经费资助</w:t>
      </w:r>
    </w:p>
    <w:p w14:paraId="02546DEF"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每项课题资助人民币10万元。</w:t>
      </w:r>
    </w:p>
    <w:p w14:paraId="7C0A2CCF"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八、办理部门及联系方式</w:t>
      </w:r>
    </w:p>
    <w:p w14:paraId="1929EDCF" w14:textId="77777777" w:rsidR="00CF2CFA" w:rsidRPr="004421E3" w:rsidRDefault="00CF2CFA" w:rsidP="00CF2CFA">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7894EBAC" w14:textId="77777777" w:rsidR="00CF2CFA" w:rsidRPr="004421E3" w:rsidRDefault="00CF2CFA" w:rsidP="00CF2CFA">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04221EA6" w14:textId="77777777" w:rsidR="00CF2CFA" w:rsidRPr="004421E3" w:rsidRDefault="00CF2CFA" w:rsidP="00CF2CFA">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2BFE6ED8" w14:textId="77777777" w:rsidR="00CF2CFA" w:rsidRPr="000A34FD" w:rsidRDefault="00CF2CFA" w:rsidP="00CF2CFA">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p>
    <w:p w14:paraId="5FAABB80" w14:textId="5AEF1235"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 </w:t>
      </w:r>
    </w:p>
    <w:p w14:paraId="33E7FD69"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 </w:t>
      </w:r>
    </w:p>
    <w:p w14:paraId="65F16BCD" w14:textId="209A6EDF" w:rsidR="00564F2A" w:rsidRPr="00CF2CFA" w:rsidRDefault="00564F2A" w:rsidP="00CF2CFA">
      <w:pPr>
        <w:widowControl/>
        <w:shd w:val="clear" w:color="auto" w:fill="FFFFFF"/>
        <w:spacing w:after="210"/>
        <w:jc w:val="left"/>
        <w:outlineLvl w:val="0"/>
        <w:rPr>
          <w:rFonts w:ascii="Microsoft YaHei UI" w:eastAsia="Microsoft YaHei UI" w:hAnsi="Microsoft YaHei UI"/>
          <w:color w:val="222222"/>
          <w:spacing w:val="8"/>
          <w:sz w:val="24"/>
          <w:szCs w:val="24"/>
        </w:rPr>
      </w:pPr>
      <w:r w:rsidRPr="00CF2CFA">
        <w:rPr>
          <w:rFonts w:ascii="Microsoft YaHei UI" w:eastAsia="Microsoft YaHei UI" w:hAnsi="Microsoft YaHei UI" w:cs="宋体" w:hint="eastAsia"/>
          <w:b/>
          <w:bCs/>
          <w:color w:val="222222"/>
          <w:spacing w:val="8"/>
          <w:kern w:val="36"/>
          <w:sz w:val="33"/>
          <w:szCs w:val="33"/>
        </w:rPr>
        <w:t>2022年度上海市人民政府决策咨询研究退役军人事务专项课题指南</w:t>
      </w:r>
    </w:p>
    <w:p w14:paraId="79C17C53"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 </w:t>
      </w:r>
    </w:p>
    <w:p w14:paraId="0ECB68BA"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一、上海抚恤优待制度立法研究</w:t>
      </w:r>
    </w:p>
    <w:p w14:paraId="2C7D62B1"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研究目的与要求：</w:t>
      </w:r>
    </w:p>
    <w:p w14:paraId="613FDFD7"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lastRenderedPageBreak/>
        <w:t>对军人军属、退役军人和其他优抚对象进行抚恤优待，是政府的基本公共服务职能之一。2018年以来，国家相继制定《英雄烈士保护法》《退役军人保障法》《军人地位和权益保障法》，正在修订《军人抚恤优待条例》《烈士褒扬条例》，出台《伤残抚恤管理办法》《关于加强军人军属、退役军人和其他优抚对象优待工作的意见》等规章和规范性文件，具有悠久历史的抚恤优待政策制度进入了新的发展阶段。在此背景下，需要对本市现行的抚恤优待政策制度进行系统梳理，对执行情况进行评估分析。针对本市优抚政策制度存在的问题瓶颈，提出本市贯彻落实新时代抚恤优待法律法规政策制度的具体办法，固化本地有益经验和实践成果，形成立法建议文本。</w:t>
      </w:r>
    </w:p>
    <w:p w14:paraId="6A7B1624"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课题重点研究但不限于以下方面：</w:t>
      </w:r>
    </w:p>
    <w:p w14:paraId="0F0D5785"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1．系统梳理上海现行抚恤优待政策制度；</w:t>
      </w:r>
    </w:p>
    <w:p w14:paraId="0DE34723"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2．分析评估现行抚恤优待政策制度实施情况；</w:t>
      </w:r>
    </w:p>
    <w:p w14:paraId="632CB792"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3．上海抚恤优待政策制度体系建设框架；</w:t>
      </w:r>
    </w:p>
    <w:p w14:paraId="458B3C2C"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4．上海抚恤优待立法的适用范围和主要内容。</w:t>
      </w:r>
    </w:p>
    <w:p w14:paraId="09903F8D"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研究实施进度与要求：</w:t>
      </w:r>
    </w:p>
    <w:p w14:paraId="7DE2B659"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1.2022年10月底，提交课题研究初稿。</w:t>
      </w:r>
    </w:p>
    <w:p w14:paraId="7D7A6206" w14:textId="5F9C1EE7" w:rsidR="00564F2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2.2022年12月底，进行结题验收评审。</w:t>
      </w:r>
    </w:p>
    <w:p w14:paraId="035A5F1C" w14:textId="77777777" w:rsidR="00CF2CFA" w:rsidRPr="00CF2CFA" w:rsidRDefault="00CF2CF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hint="eastAsia"/>
          <w:color w:val="222222"/>
          <w:spacing w:val="8"/>
        </w:rPr>
      </w:pPr>
      <w:bookmarkStart w:id="0" w:name="_GoBack"/>
      <w:bookmarkEnd w:id="0"/>
    </w:p>
    <w:p w14:paraId="5B0F7D62"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b/>
          <w:bCs/>
          <w:color w:val="222222"/>
          <w:spacing w:val="8"/>
        </w:rPr>
        <w:t>二、上海退役军人安置政策研究</w:t>
      </w:r>
    </w:p>
    <w:p w14:paraId="7C4A0685"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研究目的与要求：</w:t>
      </w:r>
    </w:p>
    <w:p w14:paraId="3EE90810"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退役军人为国防和军队建设做出重要贡献，是社会主义现代化建设的重要力量。在国家即将出台《退役军人安置条例》的背景下，紧贴上海发展实</w:t>
      </w:r>
      <w:r w:rsidRPr="00CF2CFA">
        <w:rPr>
          <w:rFonts w:ascii="Microsoft YaHei UI" w:eastAsia="Microsoft YaHei UI" w:hAnsi="Microsoft YaHei UI" w:hint="eastAsia"/>
          <w:color w:val="222222"/>
          <w:spacing w:val="8"/>
        </w:rPr>
        <w:lastRenderedPageBreak/>
        <w:t>际，进一步完善退役军人安置办法，切实做好退役军人接收安置工作，有利于为上海经济社会发展提供人才支撑。本课题旨在从上海实践出发，深入分析退役军人接收安置工作面临的挑战和瓶颈，探索新时代退役军人安置工作路径，提出保障退役军人安置质量的创新思路和务实举措。</w:t>
      </w:r>
    </w:p>
    <w:p w14:paraId="0CE72F73"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课题重点研究但不限于以下方面：</w:t>
      </w:r>
    </w:p>
    <w:p w14:paraId="1C13F5E4"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1.当前上海退役军人接收安置工作的主要做法、成效及其面临的新情况、新问题和新要求；</w:t>
      </w:r>
    </w:p>
    <w:p w14:paraId="44CCFEA0"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2．当前上海推进退役军人一体化安置存在的主要矛盾；</w:t>
      </w:r>
    </w:p>
    <w:p w14:paraId="07510EF4"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3．近年来兄弟省市推进退役军人安置工作的有益经验和创新举措；</w:t>
      </w:r>
    </w:p>
    <w:p w14:paraId="4BB75D6A"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4．进一步完善上海退役军人安置政策与提高退役军人安置质量的框架、思路和路径；</w:t>
      </w:r>
    </w:p>
    <w:p w14:paraId="54877CE1"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5．科学系统的配套政策和务实举措。</w:t>
      </w:r>
    </w:p>
    <w:p w14:paraId="6CCEA79E"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研究实施进度与要求：</w:t>
      </w:r>
    </w:p>
    <w:p w14:paraId="4F01371B"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1.2022年10月底，提交课题研究初稿。</w:t>
      </w:r>
    </w:p>
    <w:p w14:paraId="7CABF76C"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CF2CFA">
        <w:rPr>
          <w:rFonts w:ascii="Microsoft YaHei UI" w:eastAsia="Microsoft YaHei UI" w:hAnsi="Microsoft YaHei UI" w:hint="eastAsia"/>
          <w:color w:val="222222"/>
          <w:spacing w:val="8"/>
        </w:rPr>
        <w:t>2.2022年12月底，进行结题验收评审。</w:t>
      </w:r>
    </w:p>
    <w:p w14:paraId="78F162F9" w14:textId="77777777" w:rsidR="00564F2A" w:rsidRPr="00CF2CFA" w:rsidRDefault="00564F2A" w:rsidP="00CF2CFA">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564F2A" w:rsidRPr="00CF2C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BDE1B" w14:textId="77777777" w:rsidR="00EB6112" w:rsidRDefault="00EB6112" w:rsidP="00CF2CFA">
      <w:r>
        <w:separator/>
      </w:r>
    </w:p>
  </w:endnote>
  <w:endnote w:type="continuationSeparator" w:id="0">
    <w:p w14:paraId="7CD8C400" w14:textId="77777777" w:rsidR="00EB6112" w:rsidRDefault="00EB6112" w:rsidP="00CF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E4F0" w14:textId="77777777" w:rsidR="00EB6112" w:rsidRDefault="00EB6112" w:rsidP="00CF2CFA">
      <w:r>
        <w:separator/>
      </w:r>
    </w:p>
  </w:footnote>
  <w:footnote w:type="continuationSeparator" w:id="0">
    <w:p w14:paraId="0933ACF7" w14:textId="77777777" w:rsidR="00EB6112" w:rsidRDefault="00EB6112" w:rsidP="00CF2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92"/>
    <w:rsid w:val="00022292"/>
    <w:rsid w:val="00564F2A"/>
    <w:rsid w:val="00CF2CFA"/>
    <w:rsid w:val="00EB6112"/>
    <w:rsid w:val="00F32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CAF0"/>
  <w15:chartTrackingRefBased/>
  <w15:docId w15:val="{D010B3E1-61F9-49D0-BFE2-E19D3C98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4F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4F2A"/>
    <w:rPr>
      <w:b/>
      <w:bCs/>
    </w:rPr>
  </w:style>
  <w:style w:type="paragraph" w:styleId="a5">
    <w:name w:val="header"/>
    <w:basedOn w:val="a"/>
    <w:link w:val="a6"/>
    <w:uiPriority w:val="99"/>
    <w:unhideWhenUsed/>
    <w:rsid w:val="00CF2C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F2CFA"/>
    <w:rPr>
      <w:sz w:val="18"/>
      <w:szCs w:val="18"/>
    </w:rPr>
  </w:style>
  <w:style w:type="paragraph" w:styleId="a7">
    <w:name w:val="footer"/>
    <w:basedOn w:val="a"/>
    <w:link w:val="a8"/>
    <w:uiPriority w:val="99"/>
    <w:unhideWhenUsed/>
    <w:rsid w:val="00CF2CFA"/>
    <w:pPr>
      <w:tabs>
        <w:tab w:val="center" w:pos="4153"/>
        <w:tab w:val="right" w:pos="8306"/>
      </w:tabs>
      <w:snapToGrid w:val="0"/>
      <w:jc w:val="left"/>
    </w:pPr>
    <w:rPr>
      <w:sz w:val="18"/>
      <w:szCs w:val="18"/>
    </w:rPr>
  </w:style>
  <w:style w:type="character" w:customStyle="1" w:styleId="a8">
    <w:name w:val="页脚 字符"/>
    <w:basedOn w:val="a0"/>
    <w:link w:val="a7"/>
    <w:uiPriority w:val="99"/>
    <w:rsid w:val="00CF2C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2022-05-26T04:52:00Z</dcterms:created>
  <dcterms:modified xsi:type="dcterms:W3CDTF">2022-05-26T05:31:00Z</dcterms:modified>
</cp:coreProperties>
</file>