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sz w:val="30"/>
          <w:szCs w:val="30"/>
        </w:rPr>
      </w:pPr>
    </w:p>
    <w:p>
      <w:pPr>
        <w:snapToGrid w:val="0"/>
        <w:spacing w:line="360" w:lineRule="auto"/>
        <w:jc w:val="center"/>
        <w:rPr>
          <w:rFonts w:hint="eastAsia" w:ascii="黑体" w:eastAsia="黑体"/>
          <w:b/>
          <w:sz w:val="36"/>
          <w:szCs w:val="36"/>
        </w:rPr>
      </w:pPr>
      <w:r>
        <w:rPr>
          <w:rFonts w:hint="eastAsia" w:ascii="黑体" w:eastAsia="黑体"/>
          <w:b/>
          <w:sz w:val="36"/>
          <w:szCs w:val="36"/>
        </w:rPr>
        <w:t>20</w:t>
      </w:r>
      <w:r>
        <w:rPr>
          <w:rFonts w:hint="eastAsia" w:ascii="黑体" w:eastAsia="黑体"/>
          <w:b/>
          <w:sz w:val="36"/>
          <w:szCs w:val="36"/>
          <w:lang w:val="en-US" w:eastAsia="zh-CN"/>
        </w:rPr>
        <w:t>21</w:t>
      </w:r>
      <w:r>
        <w:rPr>
          <w:rFonts w:hint="eastAsia" w:ascii="黑体" w:eastAsia="黑体"/>
          <w:b/>
          <w:sz w:val="36"/>
          <w:szCs w:val="36"/>
        </w:rPr>
        <w:t>年度上海市</w:t>
      </w:r>
      <w:r>
        <w:rPr>
          <w:rFonts w:hint="eastAsia" w:ascii="黑体" w:eastAsia="黑体"/>
          <w:b/>
          <w:sz w:val="36"/>
          <w:szCs w:val="36"/>
          <w:lang w:eastAsia="zh-CN"/>
        </w:rPr>
        <w:t>农业农村委员会</w:t>
      </w:r>
      <w:r>
        <w:rPr>
          <w:rFonts w:hint="eastAsia" w:ascii="黑体" w:eastAsia="黑体"/>
          <w:b/>
          <w:sz w:val="36"/>
          <w:szCs w:val="36"/>
        </w:rPr>
        <w:t>“三农”决策咨询</w:t>
      </w:r>
    </w:p>
    <w:p>
      <w:pPr>
        <w:snapToGrid w:val="0"/>
        <w:spacing w:line="360" w:lineRule="auto"/>
        <w:jc w:val="center"/>
        <w:rPr>
          <w:rFonts w:hint="eastAsia" w:ascii="黑体" w:eastAsia="黑体"/>
          <w:b/>
          <w:sz w:val="36"/>
          <w:szCs w:val="36"/>
        </w:rPr>
      </w:pPr>
      <w:r>
        <w:rPr>
          <w:rFonts w:hint="eastAsia" w:ascii="黑体" w:eastAsia="黑体"/>
          <w:b/>
          <w:sz w:val="36"/>
          <w:szCs w:val="36"/>
        </w:rPr>
        <w:t>专项研究课题社会公开招标课题指南</w:t>
      </w:r>
      <w:r>
        <w:rPr>
          <w:rFonts w:hint="eastAsia" w:ascii="黑体" w:eastAsia="黑体"/>
          <w:b/>
          <w:sz w:val="36"/>
          <w:szCs w:val="36"/>
          <w:lang w:eastAsia="zh-CN"/>
        </w:rPr>
        <w:t>（第二期）</w:t>
      </w:r>
    </w:p>
    <w:p>
      <w:pPr>
        <w:snapToGrid w:val="0"/>
        <w:spacing w:line="360" w:lineRule="auto"/>
        <w:rPr>
          <w:rFonts w:hint="eastAsia"/>
          <w:sz w:val="30"/>
          <w:szCs w:val="30"/>
        </w:rPr>
      </w:pPr>
      <w:bookmarkStart w:id="0" w:name="_GoBack"/>
      <w:bookmarkEnd w:id="0"/>
    </w:p>
    <w:p>
      <w:pPr>
        <w:snapToGrid w:val="0"/>
        <w:spacing w:line="360" w:lineRule="auto"/>
        <w:ind w:firstLine="600"/>
        <w:rPr>
          <w:rFonts w:hint="eastAsia" w:ascii="仿宋_GB2312" w:eastAsia="仿宋_GB2312"/>
          <w:sz w:val="30"/>
          <w:szCs w:val="30"/>
          <w:lang w:eastAsia="zh-CN"/>
        </w:rPr>
      </w:pPr>
      <w:r>
        <w:rPr>
          <w:rFonts w:hint="eastAsia" w:ascii="仿宋_GB2312" w:eastAsia="仿宋_GB2312"/>
          <w:sz w:val="30"/>
          <w:szCs w:val="30"/>
        </w:rPr>
        <w:t xml:space="preserve">1. </w:t>
      </w:r>
      <w:r>
        <w:rPr>
          <w:rFonts w:hint="eastAsia" w:ascii="仿宋_GB2312" w:eastAsia="仿宋_GB2312"/>
          <w:sz w:val="30"/>
          <w:szCs w:val="30"/>
          <w:lang w:eastAsia="zh-CN"/>
        </w:rPr>
        <w:t>上海加快推进城乡共同富裕研究</w:t>
      </w:r>
    </w:p>
    <w:p>
      <w:pPr>
        <w:snapToGrid w:val="0"/>
        <w:spacing w:line="360" w:lineRule="auto"/>
        <w:ind w:firstLine="600"/>
        <w:rPr>
          <w:rFonts w:hint="eastAsia" w:ascii="仿宋_GB2312" w:eastAsia="仿宋_GB2312"/>
          <w:sz w:val="30"/>
          <w:szCs w:val="30"/>
          <w:lang w:eastAsia="zh-CN"/>
        </w:rPr>
      </w:pPr>
      <w:r>
        <w:rPr>
          <w:rFonts w:hint="eastAsia" w:ascii="仿宋_GB2312" w:eastAsia="仿宋_GB2312"/>
          <w:sz w:val="30"/>
          <w:szCs w:val="30"/>
          <w:lang w:eastAsia="zh-CN"/>
        </w:rPr>
        <w:t>研究目的和要求：本课题要求围绕贯彻落实习近平总书记在中央财经委员会第十次会议提出扎实推进共同富裕的要求，结合上海的实际情况，并借鉴浙江开展共同富裕示范区建设的经验，提出具有科学性的目标和可操作性的措施，从理论和实践层面对新发展阶段上海推进城乡共同富裕进行研究。</w:t>
      </w:r>
    </w:p>
    <w:p>
      <w:pPr>
        <w:snapToGrid w:val="0"/>
        <w:spacing w:line="360" w:lineRule="auto"/>
        <w:ind w:firstLine="600"/>
        <w:rPr>
          <w:rFonts w:hint="eastAsia" w:ascii="仿宋_GB2312" w:eastAsia="仿宋_GB2312"/>
          <w:sz w:val="30"/>
          <w:szCs w:val="30"/>
          <w:lang w:eastAsia="zh-CN"/>
        </w:rPr>
      </w:pPr>
      <w:r>
        <w:rPr>
          <w:rFonts w:hint="eastAsia" w:ascii="仿宋_GB2312" w:eastAsia="仿宋_GB2312"/>
          <w:sz w:val="30"/>
          <w:szCs w:val="30"/>
          <w:lang w:eastAsia="zh-CN"/>
        </w:rPr>
        <w:t>承接课题一个月后（</w:t>
      </w:r>
      <w:r>
        <w:rPr>
          <w:rFonts w:hint="eastAsia" w:ascii="仿宋_GB2312" w:eastAsia="仿宋_GB2312"/>
          <w:sz w:val="30"/>
          <w:szCs w:val="30"/>
          <w:lang w:val="en-US" w:eastAsia="zh-CN"/>
        </w:rPr>
        <w:t>11</w:t>
      </w:r>
      <w:r>
        <w:rPr>
          <w:rFonts w:hint="eastAsia" w:ascii="仿宋_GB2312" w:eastAsia="仿宋_GB2312"/>
          <w:sz w:val="30"/>
          <w:szCs w:val="30"/>
          <w:lang w:eastAsia="zh-CN"/>
        </w:rPr>
        <w:t>月下旬），完成课题思路框架研究，提交基本思路和主要观点。</w:t>
      </w:r>
    </w:p>
    <w:p>
      <w:pPr>
        <w:snapToGrid w:val="0"/>
        <w:spacing w:line="360" w:lineRule="auto"/>
        <w:ind w:firstLine="600"/>
        <w:rPr>
          <w:rFonts w:hint="eastAsia" w:ascii="仿宋_GB2312" w:eastAsia="仿宋_GB2312"/>
          <w:sz w:val="30"/>
          <w:szCs w:val="30"/>
          <w:lang w:eastAsia="zh-CN"/>
        </w:rPr>
      </w:pPr>
      <w:r>
        <w:rPr>
          <w:rFonts w:hint="eastAsia" w:ascii="仿宋_GB2312" w:eastAsia="仿宋_GB2312"/>
          <w:sz w:val="30"/>
          <w:szCs w:val="30"/>
          <w:lang w:eastAsia="zh-CN"/>
        </w:rPr>
        <w:t>承接课题两个月后（</w:t>
      </w:r>
      <w:r>
        <w:rPr>
          <w:rFonts w:hint="eastAsia" w:ascii="仿宋_GB2312" w:eastAsia="仿宋_GB2312"/>
          <w:sz w:val="30"/>
          <w:szCs w:val="30"/>
          <w:lang w:val="en-US" w:eastAsia="zh-CN"/>
        </w:rPr>
        <w:t>12</w:t>
      </w:r>
      <w:r>
        <w:rPr>
          <w:rFonts w:hint="eastAsia" w:ascii="仿宋_GB2312" w:eastAsia="仿宋_GB2312"/>
          <w:sz w:val="30"/>
          <w:szCs w:val="30"/>
          <w:lang w:eastAsia="zh-CN"/>
        </w:rPr>
        <w:t>月下旬），提交课题研究中间成果报告或专题报告。</w:t>
      </w:r>
    </w:p>
    <w:p>
      <w:pPr>
        <w:snapToGrid w:val="0"/>
        <w:spacing w:line="360" w:lineRule="auto"/>
        <w:ind w:firstLine="600"/>
        <w:rPr>
          <w:rFonts w:hint="eastAsia" w:ascii="仿宋_GB2312" w:eastAsia="仿宋_GB2312"/>
          <w:sz w:val="30"/>
          <w:szCs w:val="30"/>
          <w:lang w:eastAsia="zh-CN"/>
        </w:rPr>
      </w:pPr>
      <w:r>
        <w:rPr>
          <w:rFonts w:hint="eastAsia" w:ascii="仿宋_GB2312" w:eastAsia="仿宋_GB2312"/>
          <w:sz w:val="30"/>
          <w:szCs w:val="30"/>
          <w:lang w:eastAsia="zh-CN"/>
        </w:rPr>
        <w:t>承接课题三个月后（</w:t>
      </w:r>
      <w:r>
        <w:rPr>
          <w:rFonts w:hint="eastAsia" w:ascii="仿宋_GB2312" w:eastAsia="仿宋_GB2312"/>
          <w:sz w:val="30"/>
          <w:szCs w:val="30"/>
          <w:lang w:val="en-US" w:eastAsia="zh-CN"/>
        </w:rPr>
        <w:t>2022年1</w:t>
      </w:r>
      <w:r>
        <w:rPr>
          <w:rFonts w:hint="eastAsia" w:ascii="仿宋_GB2312" w:eastAsia="仿宋_GB2312"/>
          <w:sz w:val="30"/>
          <w:szCs w:val="30"/>
          <w:lang w:eastAsia="zh-CN"/>
        </w:rPr>
        <w:t>月下旬），完成研究任务，提交课题研究总报告（20000字左右）及摘要（</w:t>
      </w:r>
      <w:r>
        <w:rPr>
          <w:rFonts w:hint="eastAsia" w:ascii="仿宋_GB2312" w:eastAsia="仿宋_GB2312"/>
          <w:sz w:val="30"/>
          <w:szCs w:val="30"/>
          <w:lang w:val="en-US" w:eastAsia="zh-CN"/>
        </w:rPr>
        <w:t>20</w:t>
      </w:r>
      <w:r>
        <w:rPr>
          <w:rFonts w:hint="eastAsia" w:ascii="仿宋_GB2312" w:eastAsia="仿宋_GB2312"/>
          <w:sz w:val="30"/>
          <w:szCs w:val="30"/>
          <w:lang w:eastAsia="zh-CN"/>
        </w:rPr>
        <w:t>00字左右），书面材料各一式十份，同时提交相应的计算机文档文件（Microsoft Word格式）。</w:t>
      </w:r>
    </w:p>
    <w:p/>
    <w:sectPr>
      <w:footerReference r:id="rId3" w:type="default"/>
      <w:footerReference r:id="rId4" w:type="even"/>
      <w:pgSz w:w="11906" w:h="16838"/>
      <w:pgMar w:top="1814" w:right="1588" w:bottom="181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A26D2"/>
    <w:rsid w:val="006F0D60"/>
    <w:rsid w:val="00E51AD6"/>
    <w:rsid w:val="01DF5D33"/>
    <w:rsid w:val="0DE14E90"/>
    <w:rsid w:val="102E554C"/>
    <w:rsid w:val="1FA24484"/>
    <w:rsid w:val="23204909"/>
    <w:rsid w:val="27AA26D2"/>
    <w:rsid w:val="334F2929"/>
    <w:rsid w:val="3E3C54CF"/>
    <w:rsid w:val="4C800691"/>
    <w:rsid w:val="50E95482"/>
    <w:rsid w:val="55D30332"/>
    <w:rsid w:val="6F37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上海市农业委员会政策法规处</Company>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2021-05-06T05:22:00Z</dcterms:created>
  <dc:creator>楼建丽</dc:creator>
  <cp:lastModifiedBy>admin</cp:lastModifiedBy>
  <cp:lastPrinted>2021-05-06T06:04:00Z</cp:lastPrinted>
  <dcterms:modified xsi:type="dcterms:W3CDTF">2021-09-14T08:59:28Z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7FBC2AA1C3834AED89072EB8E6FA9219</vt:lpwstr>
  </property>
</Properties>
</file>